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spacing w:line="300" w:lineRule="auto"/>
        <w:ind w:firstLine="0" w:firstLineChars="0"/>
        <w:jc w:val="center"/>
        <w:rPr>
          <w:rFonts w:hint="default" w:ascii="Times New Roman" w:hAnsi="Times New Roman" w:eastAsia="黑体" w:cs="Times New Roman"/>
          <w:sz w:val="48"/>
          <w:lang w:val="en-US" w:eastAsia="zh-CN"/>
        </w:rPr>
      </w:pPr>
    </w:p>
    <w:p>
      <w:pPr>
        <w:pStyle w:val="2"/>
        <w:jc w:val="both"/>
        <w:rPr>
          <w:rFonts w:hint="default" w:ascii="Times New Roman" w:hAnsi="Times New Roman" w:cs="Times New Roman"/>
        </w:rPr>
      </w:pPr>
    </w:p>
    <w:p>
      <w:pPr>
        <w:pStyle w:val="2"/>
        <w:rPr>
          <w:rFonts w:hint="default" w:ascii="Times New Roman" w:hAnsi="Times New Roman" w:cs="Times New Roman"/>
        </w:rPr>
      </w:pPr>
    </w:p>
    <w:p>
      <w:pPr>
        <w:pStyle w:val="2"/>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华文新魏" w:cs="Times New Roman"/>
          <w:b/>
          <w:color w:val="000000"/>
          <w:kern w:val="0"/>
          <w:sz w:val="48"/>
          <w:szCs w:val="48"/>
        </w:rPr>
      </w:pPr>
      <w:r>
        <w:rPr>
          <w:rFonts w:hint="default" w:ascii="Times New Roman" w:hAnsi="Times New Roman" w:eastAsia="华文新魏" w:cs="Times New Roman"/>
          <w:b/>
          <w:color w:val="000000"/>
          <w:kern w:val="0"/>
          <w:sz w:val="48"/>
          <w:szCs w:val="48"/>
        </w:rPr>
        <w:t>生物质成型燃料加工项目竣工环境保护</w:t>
      </w:r>
    </w:p>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outlineLvl w:val="9"/>
        <w:rPr>
          <w:rFonts w:hint="default" w:ascii="Times New Roman" w:hAnsi="Times New Roman" w:eastAsia="华文新魏" w:cs="Times New Roman"/>
          <w:b/>
          <w:sz w:val="52"/>
          <w:lang w:eastAsia="zh-CN"/>
        </w:rPr>
      </w:pPr>
      <w:r>
        <w:rPr>
          <w:rFonts w:hint="default" w:ascii="Times New Roman" w:hAnsi="Times New Roman" w:eastAsia="华文新魏" w:cs="Times New Roman"/>
          <w:b/>
          <w:color w:val="000000"/>
          <w:kern w:val="0"/>
          <w:sz w:val="48"/>
          <w:szCs w:val="48"/>
        </w:rPr>
        <w:t>验收监测报告</w:t>
      </w:r>
      <w:r>
        <w:rPr>
          <w:rFonts w:hint="default" w:ascii="Times New Roman" w:hAnsi="Times New Roman" w:eastAsia="华文新魏" w:cs="Times New Roman"/>
          <w:b/>
          <w:color w:val="000000"/>
          <w:kern w:val="0"/>
          <w:sz w:val="48"/>
          <w:szCs w:val="48"/>
          <w:lang w:eastAsia="zh-CN"/>
        </w:rPr>
        <w:t>表</w:t>
      </w:r>
    </w:p>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华文楷体" w:hAnsi="华文楷体" w:eastAsia="华文楷体" w:cs="华文楷体"/>
          <w:color w:val="000000"/>
          <w:kern w:val="0"/>
          <w:sz w:val="28"/>
          <w:szCs w:val="22"/>
          <w:lang w:val="en-US" w:eastAsia="zh-CN"/>
        </w:rPr>
      </w:pPr>
      <w:r>
        <w:rPr>
          <w:rFonts w:hint="eastAsia" w:ascii="华文楷体" w:hAnsi="华文楷体" w:eastAsia="华文楷体" w:cs="华文楷体"/>
          <w:color w:val="000000"/>
          <w:kern w:val="0"/>
          <w:sz w:val="28"/>
          <w:szCs w:val="22"/>
        </w:rPr>
        <w:t>武净（验）字201</w:t>
      </w:r>
      <w:r>
        <w:rPr>
          <w:rFonts w:hint="eastAsia" w:ascii="华文楷体" w:hAnsi="华文楷体" w:eastAsia="华文楷体" w:cs="华文楷体"/>
          <w:color w:val="000000"/>
          <w:kern w:val="0"/>
          <w:sz w:val="28"/>
          <w:szCs w:val="22"/>
          <w:lang w:val="en-US" w:eastAsia="zh-CN"/>
        </w:rPr>
        <w:t>90006</w:t>
      </w:r>
    </w:p>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华文楷体" w:hAnsi="华文楷体" w:eastAsia="华文楷体" w:cs="华文楷体"/>
          <w:color w:val="000000"/>
          <w:kern w:val="0"/>
          <w:sz w:val="28"/>
          <w:szCs w:val="22"/>
        </w:rPr>
      </w:pPr>
      <w:r>
        <w:rPr>
          <w:rFonts w:hint="eastAsia" w:ascii="华文楷体" w:hAnsi="华文楷体" w:eastAsia="华文楷体" w:cs="华文楷体"/>
          <w:color w:val="000000"/>
          <w:kern w:val="0"/>
          <w:sz w:val="28"/>
          <w:szCs w:val="22"/>
        </w:rPr>
        <w:t>（</w:t>
      </w:r>
      <w:r>
        <w:rPr>
          <w:rFonts w:hint="eastAsia" w:ascii="华文楷体" w:hAnsi="华文楷体" w:eastAsia="华文楷体" w:cs="华文楷体"/>
          <w:color w:val="000000"/>
          <w:kern w:val="0"/>
          <w:sz w:val="28"/>
          <w:szCs w:val="22"/>
          <w:lang w:eastAsia="zh-CN"/>
        </w:rPr>
        <w:t>报批版</w:t>
      </w:r>
      <w:r>
        <w:rPr>
          <w:rFonts w:hint="eastAsia" w:ascii="华文楷体" w:hAnsi="华文楷体" w:eastAsia="华文楷体" w:cs="华文楷体"/>
          <w:color w:val="000000"/>
          <w:kern w:val="0"/>
          <w:sz w:val="28"/>
          <w:szCs w:val="22"/>
        </w:rPr>
        <w:t>）</w:t>
      </w:r>
    </w:p>
    <w:p>
      <w:pPr>
        <w:snapToGrid w:val="0"/>
        <w:ind w:firstLine="0" w:firstLineChars="0"/>
        <w:jc w:val="center"/>
        <w:rPr>
          <w:rFonts w:hint="eastAsia" w:ascii="华文楷体" w:hAnsi="华文楷体" w:eastAsia="华文楷体" w:cs="华文楷体"/>
          <w:b/>
          <w:sz w:val="32"/>
        </w:rPr>
      </w:pPr>
    </w:p>
    <w:p>
      <w:pPr>
        <w:snapToGrid w:val="0"/>
        <w:ind w:firstLine="0" w:firstLineChars="0"/>
        <w:jc w:val="center"/>
        <w:rPr>
          <w:rFonts w:hint="eastAsia" w:ascii="华文楷体" w:hAnsi="华文楷体" w:eastAsia="华文楷体" w:cs="华文楷体"/>
          <w:b/>
          <w:sz w:val="32"/>
        </w:rPr>
      </w:pPr>
    </w:p>
    <w:p>
      <w:pPr>
        <w:snapToGrid w:val="0"/>
        <w:ind w:firstLine="0" w:firstLineChars="0"/>
        <w:jc w:val="center"/>
        <w:rPr>
          <w:rFonts w:hint="eastAsia" w:ascii="华文楷体" w:hAnsi="华文楷体" w:eastAsia="华文楷体" w:cs="华文楷体"/>
          <w:b/>
          <w:sz w:val="32"/>
        </w:rPr>
      </w:pPr>
    </w:p>
    <w:p>
      <w:pPr>
        <w:snapToGrid w:val="0"/>
        <w:ind w:firstLine="0" w:firstLineChars="0"/>
        <w:jc w:val="center"/>
        <w:rPr>
          <w:rFonts w:hint="eastAsia" w:ascii="华文楷体" w:hAnsi="华文楷体" w:eastAsia="华文楷体" w:cs="华文楷体"/>
          <w:b/>
          <w:sz w:val="32"/>
        </w:rPr>
      </w:pPr>
    </w:p>
    <w:p>
      <w:pPr>
        <w:pStyle w:val="2"/>
        <w:rPr>
          <w:rFonts w:hint="eastAsia" w:ascii="华文楷体" w:hAnsi="华文楷体" w:eastAsia="华文楷体" w:cs="华文楷体"/>
          <w:b/>
          <w:sz w:val="32"/>
        </w:rPr>
      </w:pPr>
    </w:p>
    <w:p>
      <w:pPr>
        <w:pStyle w:val="2"/>
        <w:rPr>
          <w:rFonts w:hint="eastAsia" w:ascii="华文楷体" w:hAnsi="华文楷体" w:eastAsia="华文楷体" w:cs="华文楷体"/>
          <w:b/>
          <w:sz w:val="32"/>
        </w:rPr>
      </w:pPr>
    </w:p>
    <w:p>
      <w:pPr>
        <w:pStyle w:val="2"/>
        <w:rPr>
          <w:rFonts w:hint="eastAsia" w:ascii="华文楷体" w:hAnsi="华文楷体" w:eastAsia="华文楷体" w:cs="华文楷体"/>
          <w:b/>
          <w:sz w:val="32"/>
        </w:rPr>
      </w:pPr>
    </w:p>
    <w:p>
      <w:pPr>
        <w:pStyle w:val="2"/>
        <w:rPr>
          <w:rFonts w:hint="eastAsia" w:ascii="华文楷体" w:hAnsi="华文楷体" w:eastAsia="华文楷体" w:cs="华文楷体"/>
          <w:b/>
          <w:sz w:val="32"/>
        </w:rPr>
      </w:pPr>
    </w:p>
    <w:p>
      <w:pPr>
        <w:pStyle w:val="2"/>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华文楷体" w:hAnsi="华文楷体" w:eastAsia="华文楷体" w:cs="华文楷体"/>
          <w:b/>
          <w:sz w:val="32"/>
        </w:rPr>
      </w:pPr>
    </w:p>
    <w:p>
      <w:pPr>
        <w:keepNext w:val="0"/>
        <w:keepLines w:val="0"/>
        <w:pageBreakBefore w:val="0"/>
        <w:kinsoku/>
        <w:wordWrap/>
        <w:overflowPunct/>
        <w:topLinePunct w:val="0"/>
        <w:autoSpaceDE/>
        <w:autoSpaceDN/>
        <w:bidi w:val="0"/>
        <w:adjustRightInd w:val="0"/>
        <w:snapToGrid w:val="0"/>
        <w:spacing w:line="360" w:lineRule="auto"/>
        <w:ind w:firstLine="0" w:firstLineChars="0"/>
        <w:textAlignment w:val="auto"/>
        <w:rPr>
          <w:rFonts w:hint="eastAsia" w:ascii="华文楷体" w:hAnsi="华文楷体" w:eastAsia="华文楷体" w:cs="华文楷体"/>
          <w:b/>
          <w:sz w:val="32"/>
        </w:rPr>
      </w:pPr>
    </w:p>
    <w:p>
      <w:pPr>
        <w:keepNext w:val="0"/>
        <w:keepLines w:val="0"/>
        <w:pageBreakBefore w:val="0"/>
        <w:widowControl/>
        <w:kinsoku/>
        <w:wordWrap/>
        <w:overflowPunct/>
        <w:topLinePunct w:val="0"/>
        <w:autoSpaceDE/>
        <w:autoSpaceDN/>
        <w:bidi w:val="0"/>
        <w:adjustRightInd w:val="0"/>
        <w:snapToGrid w:val="0"/>
        <w:spacing w:line="360" w:lineRule="auto"/>
        <w:ind w:firstLine="0" w:firstLineChars="0"/>
        <w:jc w:val="center"/>
        <w:textAlignment w:val="auto"/>
        <w:rPr>
          <w:rFonts w:hint="eastAsia" w:ascii="华文楷体" w:hAnsi="华文楷体" w:eastAsia="华文楷体" w:cs="华文楷体"/>
          <w:color w:val="000000"/>
          <w:kern w:val="0"/>
          <w:sz w:val="28"/>
          <w:szCs w:val="22"/>
          <w:lang w:eastAsia="zh-CN"/>
        </w:rPr>
      </w:pPr>
      <w:r>
        <w:rPr>
          <w:rFonts w:hint="eastAsia" w:ascii="华文楷体" w:hAnsi="华文楷体" w:eastAsia="华文楷体" w:cs="华文楷体"/>
          <w:color w:val="000000"/>
          <w:kern w:val="0"/>
          <w:sz w:val="28"/>
          <w:szCs w:val="22"/>
        </w:rPr>
        <w:t>建设单位：</w:t>
      </w:r>
      <w:r>
        <w:rPr>
          <w:rFonts w:hint="eastAsia" w:ascii="华文楷体" w:hAnsi="华文楷体" w:eastAsia="华文楷体" w:cs="华文楷体"/>
          <w:color w:val="000000"/>
          <w:kern w:val="0"/>
          <w:sz w:val="28"/>
          <w:szCs w:val="22"/>
          <w:lang w:eastAsia="zh-CN"/>
        </w:rPr>
        <w:t>安陆涢达能源科技有限公司</w:t>
      </w:r>
    </w:p>
    <w:p>
      <w:pPr>
        <w:keepNext w:val="0"/>
        <w:keepLines w:val="0"/>
        <w:pageBreakBefore w:val="0"/>
        <w:widowControl/>
        <w:kinsoku/>
        <w:wordWrap/>
        <w:overflowPunct/>
        <w:topLinePunct w:val="0"/>
        <w:autoSpaceDE/>
        <w:autoSpaceDN/>
        <w:bidi w:val="0"/>
        <w:adjustRightInd w:val="0"/>
        <w:snapToGrid w:val="0"/>
        <w:spacing w:line="360" w:lineRule="auto"/>
        <w:ind w:firstLine="1960" w:firstLineChars="700"/>
        <w:jc w:val="both"/>
        <w:textAlignment w:val="auto"/>
        <w:rPr>
          <w:rFonts w:hint="eastAsia" w:ascii="华文楷体" w:hAnsi="华文楷体" w:eastAsia="华文楷体" w:cs="华文楷体"/>
          <w:color w:val="000000"/>
          <w:kern w:val="0"/>
          <w:sz w:val="28"/>
          <w:szCs w:val="22"/>
          <w:lang w:val="en-US" w:eastAsia="zh-CN"/>
        </w:rPr>
      </w:pPr>
      <w:r>
        <w:rPr>
          <w:rFonts w:hint="eastAsia" w:ascii="华文楷体" w:hAnsi="华文楷体" w:eastAsia="华文楷体" w:cs="华文楷体"/>
          <w:color w:val="000000"/>
          <w:kern w:val="0"/>
          <w:sz w:val="28"/>
          <w:szCs w:val="22"/>
          <w:lang w:val="en-US" w:eastAsia="zh-CN"/>
        </w:rPr>
        <w:t>编制单位：武汉净澜检测有限公司</w:t>
      </w:r>
    </w:p>
    <w:p>
      <w:pPr>
        <w:widowControl/>
        <w:adjustRightInd w:val="0"/>
        <w:snapToGrid w:val="0"/>
        <w:spacing w:after="200" w:afterLines="0" w:line="360" w:lineRule="auto"/>
        <w:jc w:val="both"/>
        <w:rPr>
          <w:rFonts w:hint="eastAsia" w:ascii="华文楷体" w:hAnsi="华文楷体" w:eastAsia="华文楷体" w:cs="华文楷体"/>
          <w:color w:val="000000"/>
          <w:kern w:val="0"/>
          <w:sz w:val="28"/>
          <w:szCs w:val="22"/>
          <w:lang w:val="en-US" w:eastAsia="zh-CN"/>
        </w:rPr>
      </w:pPr>
    </w:p>
    <w:p>
      <w:pPr>
        <w:snapToGrid w:val="0"/>
        <w:ind w:firstLine="0" w:firstLineChars="0"/>
        <w:jc w:val="center"/>
        <w:rPr>
          <w:rFonts w:hint="eastAsia" w:ascii="华文楷体" w:hAnsi="华文楷体" w:eastAsia="华文楷体" w:cs="华文楷体"/>
          <w:sz w:val="28"/>
          <w:szCs w:val="28"/>
        </w:rPr>
      </w:pPr>
      <w:r>
        <w:rPr>
          <w:rFonts w:hint="eastAsia" w:ascii="华文楷体" w:hAnsi="华文楷体" w:eastAsia="华文楷体" w:cs="华文楷体"/>
          <w:sz w:val="28"/>
          <w:szCs w:val="28"/>
        </w:rPr>
        <w:t>201</w:t>
      </w:r>
      <w:r>
        <w:rPr>
          <w:rFonts w:hint="eastAsia" w:ascii="华文楷体" w:hAnsi="华文楷体" w:eastAsia="华文楷体" w:cs="华文楷体"/>
          <w:sz w:val="28"/>
          <w:szCs w:val="28"/>
          <w:lang w:val="en-US" w:eastAsia="zh-CN"/>
        </w:rPr>
        <w:t>9</w:t>
      </w:r>
      <w:r>
        <w:rPr>
          <w:rFonts w:hint="eastAsia" w:ascii="华文楷体" w:hAnsi="华文楷体" w:eastAsia="华文楷体" w:cs="华文楷体"/>
          <w:sz w:val="28"/>
          <w:szCs w:val="28"/>
        </w:rPr>
        <w:t>年</w:t>
      </w:r>
      <w:r>
        <w:rPr>
          <w:rFonts w:hint="eastAsia" w:ascii="华文楷体" w:hAnsi="华文楷体" w:eastAsia="华文楷体" w:cs="华文楷体"/>
          <w:sz w:val="28"/>
          <w:szCs w:val="28"/>
          <w:lang w:val="en-US" w:eastAsia="zh-CN"/>
        </w:rPr>
        <w:t>3</w:t>
      </w:r>
      <w:r>
        <w:rPr>
          <w:rFonts w:hint="eastAsia" w:ascii="华文楷体" w:hAnsi="华文楷体" w:eastAsia="华文楷体" w:cs="华文楷体"/>
          <w:sz w:val="28"/>
          <w:szCs w:val="28"/>
        </w:rPr>
        <w:t>月</w:t>
      </w:r>
    </w:p>
    <w:p>
      <w:pPr>
        <w:snapToGrid w:val="0"/>
        <w:ind w:firstLine="0" w:firstLineChars="0"/>
        <w:jc w:val="center"/>
        <w:rPr>
          <w:rFonts w:hint="default" w:ascii="Times New Roman" w:hAnsi="Times New Roman" w:cs="Times New Roman"/>
          <w:b/>
        </w:rPr>
      </w:pPr>
      <w:r>
        <w:rPr>
          <w:rFonts w:hint="default" w:ascii="Times New Roman" w:hAnsi="Times New Roman" w:cs="Times New Roman"/>
          <w:b/>
        </w:rPr>
        <w:br w:type="page"/>
      </w:r>
    </w:p>
    <w:p>
      <w:pPr>
        <w:ind w:left="0" w:leftChars="0" w:firstLine="0" w:firstLineChars="0"/>
        <w:rPr>
          <w:rFonts w:hint="default" w:ascii="Times New Roman" w:hAnsi="Times New Roman" w:eastAsia="仿宋_GB2312" w:cs="Times New Roman"/>
          <w:b/>
          <w:color w:val="000000"/>
          <w:sz w:val="28"/>
        </w:rPr>
      </w:pPr>
    </w:p>
    <w:p>
      <w:pPr>
        <w:ind w:left="0" w:leftChars="0" w:firstLine="0" w:firstLineChars="0"/>
        <w:rPr>
          <w:rFonts w:hint="default" w:ascii="Times New Roman" w:hAnsi="Times New Roman" w:eastAsia="仿宋_GB2312" w:cs="Times New Roman"/>
          <w:b/>
          <w:color w:val="000000"/>
          <w:sz w:val="28"/>
        </w:rPr>
      </w:pPr>
    </w:p>
    <w:p>
      <w:pPr>
        <w:ind w:left="0" w:leftChars="0" w:firstLine="0" w:firstLineChars="0"/>
        <w:rPr>
          <w:rFonts w:hint="default" w:ascii="Times New Roman" w:hAnsi="Times New Roman" w:eastAsia="仿宋_GB2312" w:cs="Times New Roman"/>
          <w:b/>
          <w:color w:val="000000"/>
          <w:sz w:val="28"/>
        </w:rPr>
      </w:pPr>
    </w:p>
    <w:p>
      <w:pPr>
        <w:spacing w:line="360" w:lineRule="auto"/>
        <w:ind w:left="0" w:leftChars="0" w:firstLine="0" w:firstLineChars="0"/>
        <w:rPr>
          <w:rFonts w:hint="eastAsia" w:ascii="Times New Roman" w:hAnsi="Times New Roman" w:eastAsia="仿宋_GB2312" w:cs="Times New Roman"/>
          <w:b w:val="0"/>
          <w:bCs/>
          <w:color w:val="000000"/>
          <w:sz w:val="28"/>
          <w:szCs w:val="22"/>
          <w:lang w:eastAsia="zh-CN"/>
        </w:rPr>
      </w:pPr>
      <w:r>
        <w:rPr>
          <w:rFonts w:hint="default" w:ascii="Times New Roman" w:hAnsi="Times New Roman" w:eastAsia="仿宋_GB2312" w:cs="Times New Roman"/>
          <w:b/>
          <w:color w:val="000000"/>
          <w:sz w:val="28"/>
        </w:rPr>
        <w:t>建设单位法人代表</w:t>
      </w:r>
      <w:r>
        <w:rPr>
          <w:rFonts w:hint="default" w:ascii="Times New Roman" w:hAnsi="Times New Roman" w:eastAsia="仿宋_GB2312" w:cs="Times New Roman"/>
          <w:b/>
          <w:color w:val="000000"/>
          <w:sz w:val="28"/>
          <w:lang w:eastAsia="zh-CN"/>
        </w:rPr>
        <w:t>：</w:t>
      </w:r>
      <w:r>
        <w:rPr>
          <w:rFonts w:hint="eastAsia" w:ascii="Times New Roman" w:hAnsi="Times New Roman" w:eastAsia="仿宋_GB2312" w:cs="Times New Roman"/>
          <w:b w:val="0"/>
          <w:bCs/>
          <w:color w:val="000000"/>
          <w:sz w:val="28"/>
          <w:szCs w:val="22"/>
          <w:lang w:eastAsia="zh-CN"/>
        </w:rPr>
        <w:t>许红光</w:t>
      </w:r>
    </w:p>
    <w:p>
      <w:pPr>
        <w:spacing w:line="360" w:lineRule="auto"/>
        <w:ind w:left="0" w:leftChars="0" w:firstLine="0" w:firstLineChars="0"/>
        <w:rPr>
          <w:rFonts w:hint="default" w:ascii="Times New Roman" w:hAnsi="Times New Roman" w:eastAsia="仿宋_GB2312" w:cs="Times New Roman"/>
          <w:b w:val="0"/>
          <w:bCs/>
          <w:color w:val="000000"/>
          <w:sz w:val="28"/>
          <w:szCs w:val="22"/>
        </w:rPr>
      </w:pPr>
      <w:r>
        <w:rPr>
          <w:rFonts w:hint="default" w:ascii="Times New Roman" w:hAnsi="Times New Roman" w:eastAsia="仿宋_GB2312" w:cs="Times New Roman"/>
          <w:b/>
          <w:color w:val="000000"/>
          <w:sz w:val="28"/>
          <w:szCs w:val="22"/>
        </w:rPr>
        <w:t>编制单位法人代表</w:t>
      </w:r>
      <w:r>
        <w:rPr>
          <w:rFonts w:hint="default" w:ascii="Times New Roman" w:hAnsi="Times New Roman" w:eastAsia="仿宋_GB2312" w:cs="Times New Roman"/>
          <w:b/>
          <w:color w:val="000000"/>
          <w:sz w:val="28"/>
          <w:szCs w:val="22"/>
          <w:lang w:eastAsia="zh-CN"/>
        </w:rPr>
        <w:t>：</w:t>
      </w:r>
      <w:r>
        <w:rPr>
          <w:rFonts w:hint="default" w:ascii="Times New Roman" w:hAnsi="Times New Roman" w:eastAsia="仿宋_GB2312" w:cs="Times New Roman"/>
          <w:b w:val="0"/>
          <w:bCs/>
          <w:color w:val="000000"/>
          <w:sz w:val="28"/>
          <w:szCs w:val="22"/>
          <w:lang w:eastAsia="zh-CN"/>
        </w:rPr>
        <w:t>张贵兵</w:t>
      </w:r>
    </w:p>
    <w:p>
      <w:pPr>
        <w:spacing w:line="360" w:lineRule="auto"/>
        <w:ind w:left="0" w:leftChars="0" w:firstLine="0" w:firstLineChars="0"/>
        <w:rPr>
          <w:rFonts w:hint="default" w:ascii="Times New Roman" w:hAnsi="Times New Roman" w:eastAsia="仿宋_GB2312" w:cs="Times New Roman"/>
          <w:b w:val="0"/>
          <w:bCs/>
          <w:color w:val="000000"/>
          <w:sz w:val="28"/>
          <w:szCs w:val="22"/>
          <w:lang w:val="en-US" w:eastAsia="zh-CN"/>
        </w:rPr>
      </w:pPr>
      <w:r>
        <w:rPr>
          <w:rFonts w:hint="default" w:ascii="Times New Roman" w:hAnsi="Times New Roman" w:eastAsia="仿宋_GB2312" w:cs="Times New Roman"/>
          <w:b/>
          <w:color w:val="000000"/>
          <w:sz w:val="28"/>
          <w:szCs w:val="22"/>
        </w:rPr>
        <w:t>项目负责人</w:t>
      </w:r>
      <w:r>
        <w:rPr>
          <w:rFonts w:hint="default" w:ascii="Times New Roman" w:hAnsi="Times New Roman" w:eastAsia="仿宋_GB2312" w:cs="Times New Roman"/>
          <w:b/>
          <w:color w:val="000000"/>
          <w:sz w:val="28"/>
          <w:szCs w:val="22"/>
          <w:lang w:eastAsia="zh-CN"/>
        </w:rPr>
        <w:t>：</w:t>
      </w:r>
      <w:r>
        <w:rPr>
          <w:rFonts w:hint="eastAsia" w:eastAsia="仿宋_GB2312" w:cs="Times New Roman"/>
          <w:b w:val="0"/>
          <w:bCs/>
          <w:color w:val="000000"/>
          <w:sz w:val="28"/>
          <w:szCs w:val="22"/>
          <w:lang w:val="en-US" w:eastAsia="zh-CN"/>
        </w:rPr>
        <w:t>林茂</w:t>
      </w:r>
    </w:p>
    <w:p>
      <w:pPr>
        <w:spacing w:line="360" w:lineRule="auto"/>
        <w:ind w:left="0" w:leftChars="0" w:firstLine="0" w:firstLineChars="0"/>
        <w:rPr>
          <w:rFonts w:hint="default" w:ascii="Times New Roman" w:hAnsi="Times New Roman" w:eastAsia="仿宋_GB2312" w:cs="Times New Roman"/>
          <w:b w:val="0"/>
          <w:bCs/>
          <w:color w:val="000000"/>
          <w:sz w:val="28"/>
          <w:szCs w:val="22"/>
          <w:lang w:val="en-US" w:eastAsia="zh-CN"/>
        </w:rPr>
      </w:pPr>
      <w:r>
        <w:rPr>
          <w:rFonts w:hint="default" w:ascii="Times New Roman" w:hAnsi="Times New Roman" w:eastAsia="仿宋_GB2312" w:cs="Times New Roman"/>
          <w:b/>
          <w:color w:val="000000"/>
          <w:sz w:val="28"/>
          <w:szCs w:val="22"/>
          <w:lang w:eastAsia="zh-CN"/>
        </w:rPr>
        <w:t>填</w:t>
      </w:r>
      <w:r>
        <w:rPr>
          <w:rFonts w:hint="default" w:ascii="Times New Roman" w:hAnsi="Times New Roman" w:eastAsia="仿宋_GB2312" w:cs="Times New Roman"/>
          <w:b/>
          <w:color w:val="000000"/>
          <w:sz w:val="28"/>
          <w:szCs w:val="22"/>
          <w:lang w:val="en-US" w:eastAsia="zh-CN"/>
        </w:rPr>
        <w:t xml:space="preserve">  </w:t>
      </w:r>
      <w:r>
        <w:rPr>
          <w:rFonts w:hint="default" w:ascii="Times New Roman" w:hAnsi="Times New Roman" w:eastAsia="仿宋_GB2312" w:cs="Times New Roman"/>
          <w:b/>
          <w:color w:val="000000"/>
          <w:sz w:val="28"/>
          <w:szCs w:val="22"/>
          <w:lang w:eastAsia="zh-CN"/>
        </w:rPr>
        <w:t>表</w:t>
      </w:r>
      <w:r>
        <w:rPr>
          <w:rFonts w:hint="default" w:ascii="Times New Roman" w:hAnsi="Times New Roman" w:eastAsia="仿宋_GB2312" w:cs="Times New Roman"/>
          <w:b/>
          <w:color w:val="000000"/>
          <w:sz w:val="28"/>
          <w:szCs w:val="22"/>
          <w:lang w:val="en-US" w:eastAsia="zh-CN"/>
        </w:rPr>
        <w:t xml:space="preserve">  </w:t>
      </w:r>
      <w:r>
        <w:rPr>
          <w:rFonts w:hint="default" w:ascii="Times New Roman" w:hAnsi="Times New Roman" w:eastAsia="仿宋_GB2312" w:cs="Times New Roman"/>
          <w:b/>
          <w:color w:val="000000"/>
          <w:sz w:val="28"/>
          <w:szCs w:val="22"/>
        </w:rPr>
        <w:t>人</w:t>
      </w:r>
      <w:r>
        <w:rPr>
          <w:rFonts w:hint="default" w:ascii="Times New Roman" w:hAnsi="Times New Roman" w:eastAsia="仿宋_GB2312" w:cs="Times New Roman"/>
          <w:b/>
          <w:color w:val="000000"/>
          <w:sz w:val="28"/>
          <w:szCs w:val="22"/>
          <w:lang w:eastAsia="zh-CN"/>
        </w:rPr>
        <w:t>：</w:t>
      </w:r>
      <w:r>
        <w:rPr>
          <w:rFonts w:hint="default" w:ascii="Times New Roman" w:hAnsi="Times New Roman" w:eastAsia="仿宋_GB2312" w:cs="Times New Roman"/>
          <w:b w:val="0"/>
          <w:bCs/>
          <w:color w:val="000000"/>
          <w:sz w:val="28"/>
          <w:szCs w:val="22"/>
          <w:lang w:eastAsia="zh-CN"/>
        </w:rPr>
        <w:t>任琴琴</w:t>
      </w:r>
    </w:p>
    <w:p>
      <w:pPr>
        <w:spacing w:line="360" w:lineRule="auto"/>
        <w:rPr>
          <w:rFonts w:hint="default" w:ascii="Times New Roman" w:hAnsi="Times New Roman" w:eastAsia="仿宋_GB2312" w:cs="Times New Roman"/>
          <w:b/>
          <w:color w:val="000000"/>
          <w:sz w:val="28"/>
        </w:rPr>
      </w:pPr>
    </w:p>
    <w:p>
      <w:pPr>
        <w:tabs>
          <w:tab w:val="left" w:pos="5928"/>
        </w:tabs>
        <w:spacing w:line="360" w:lineRule="auto"/>
        <w:rPr>
          <w:rFonts w:hint="default" w:ascii="Times New Roman" w:hAnsi="Times New Roman" w:eastAsia="仿宋_GB2312" w:cs="Times New Roman"/>
          <w:b/>
          <w:color w:val="000000"/>
          <w:sz w:val="28"/>
          <w:lang w:eastAsia="zh-CN"/>
        </w:rPr>
      </w:pPr>
      <w:r>
        <w:rPr>
          <w:rFonts w:hint="default" w:ascii="Times New Roman" w:hAnsi="Times New Roman" w:eastAsia="仿宋_GB2312" w:cs="Times New Roman"/>
          <w:b/>
          <w:color w:val="000000"/>
          <w:sz w:val="28"/>
          <w:lang w:eastAsia="zh-CN"/>
        </w:rPr>
        <w:tab/>
      </w:r>
    </w:p>
    <w:p>
      <w:pPr>
        <w:spacing w:line="360" w:lineRule="auto"/>
        <w:rPr>
          <w:rFonts w:hint="default" w:ascii="Times New Roman" w:hAnsi="Times New Roman" w:eastAsia="仿宋_GB2312" w:cs="Times New Roman"/>
          <w:b/>
          <w:color w:val="000000"/>
          <w:sz w:val="28"/>
        </w:rPr>
      </w:pPr>
    </w:p>
    <w:p>
      <w:pPr>
        <w:spacing w:line="360" w:lineRule="auto"/>
        <w:rPr>
          <w:rFonts w:hint="default" w:ascii="Times New Roman" w:hAnsi="Times New Roman" w:eastAsia="仿宋_GB2312" w:cs="Times New Roman"/>
          <w:b/>
          <w:color w:val="000000"/>
          <w:sz w:val="28"/>
        </w:rPr>
      </w:pPr>
    </w:p>
    <w:p>
      <w:pPr>
        <w:spacing w:line="360" w:lineRule="auto"/>
        <w:rPr>
          <w:rFonts w:hint="default" w:ascii="Times New Roman" w:hAnsi="Times New Roman" w:eastAsia="仿宋_GB2312" w:cs="Times New Roman"/>
          <w:b/>
          <w:color w:val="000000"/>
          <w:sz w:val="28"/>
        </w:rPr>
      </w:pPr>
    </w:p>
    <w:p>
      <w:pPr>
        <w:spacing w:line="360" w:lineRule="auto"/>
        <w:rPr>
          <w:rFonts w:hint="default" w:ascii="Times New Roman" w:hAnsi="Times New Roman" w:eastAsia="仿宋_GB2312" w:cs="Times New Roman"/>
          <w:b/>
          <w:color w:val="000000"/>
          <w:sz w:val="28"/>
        </w:rPr>
      </w:pPr>
    </w:p>
    <w:p>
      <w:pPr>
        <w:spacing w:line="360" w:lineRule="auto"/>
        <w:rPr>
          <w:rFonts w:hint="default" w:ascii="Times New Roman" w:hAnsi="Times New Roman" w:eastAsia="仿宋_GB2312" w:cs="Times New Roman"/>
          <w:b/>
          <w:color w:val="000000"/>
          <w:sz w:val="28"/>
        </w:rPr>
      </w:pPr>
    </w:p>
    <w:p>
      <w:pPr>
        <w:spacing w:line="360" w:lineRule="auto"/>
        <w:rPr>
          <w:rFonts w:hint="default" w:ascii="Times New Roman" w:hAnsi="Times New Roman" w:eastAsia="仿宋_GB2312" w:cs="Times New Roman"/>
          <w:b/>
          <w:color w:val="000000"/>
          <w:sz w:val="28"/>
        </w:rPr>
      </w:pPr>
    </w:p>
    <w:p>
      <w:pPr>
        <w:spacing w:line="360" w:lineRule="auto"/>
        <w:rPr>
          <w:rFonts w:hint="default" w:ascii="Times New Roman" w:hAnsi="Times New Roman" w:eastAsia="仿宋_GB2312" w:cs="Times New Roman"/>
          <w:b/>
          <w:color w:val="000000"/>
          <w:sz w:val="28"/>
        </w:rPr>
      </w:pPr>
    </w:p>
    <w:tbl>
      <w:tblPr>
        <w:tblStyle w:val="21"/>
        <w:tblW w:w="9061"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530"/>
        <w:gridCol w:w="453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trPr>
        <w:tc>
          <w:tcPr>
            <w:tcW w:w="45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150" w:beforeLines="50" w:beforeAutospacing="0" w:after="150" w:afterLines="50" w:afterAutospacing="0" w:line="240" w:lineRule="auto"/>
              <w:ind w:left="1400" w:leftChars="0" w:right="0" w:hanging="1400" w:hangingChars="500"/>
              <w:jc w:val="both"/>
              <w:textAlignment w:val="auto"/>
              <w:outlineLvl w:val="9"/>
              <w:rPr>
                <w:rFonts w:hint="default" w:ascii="Times New Roman" w:hAnsi="Times New Roman" w:eastAsia="仿宋_GB2312" w:cs="Times New Roman"/>
                <w:b/>
                <w:color w:val="000000"/>
                <w:sz w:val="28"/>
                <w:szCs w:val="20"/>
                <w:vertAlign w:val="baseline"/>
              </w:rPr>
            </w:pPr>
            <w:r>
              <w:rPr>
                <w:rFonts w:hint="default" w:ascii="Times New Roman" w:hAnsi="Times New Roman" w:eastAsia="仿宋_GB2312" w:cs="Times New Roman"/>
                <w:color w:val="000000"/>
                <w:sz w:val="28"/>
                <w:szCs w:val="20"/>
              </w:rPr>
              <w:t>建设单位</w:t>
            </w:r>
            <w:r>
              <w:rPr>
                <w:rFonts w:hint="default" w:ascii="Times New Roman" w:hAnsi="Times New Roman" w:eastAsia="仿宋_GB2312" w:cs="Times New Roman"/>
                <w:color w:val="000000"/>
                <w:sz w:val="28"/>
                <w:szCs w:val="20"/>
                <w:lang w:eastAsia="zh-CN"/>
              </w:rPr>
              <w:t>：安陆涢达能源科技有限公司</w:t>
            </w:r>
          </w:p>
        </w:tc>
        <w:tc>
          <w:tcPr>
            <w:tcW w:w="4531" w:type="dxa"/>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150" w:beforeLines="50" w:beforeAutospacing="0" w:after="150" w:afterLines="50" w:afterAutospacing="0" w:line="240" w:lineRule="auto"/>
              <w:ind w:left="0" w:leftChars="0" w:right="0" w:firstLine="0" w:firstLineChars="0"/>
              <w:jc w:val="both"/>
              <w:textAlignment w:val="auto"/>
              <w:outlineLvl w:val="9"/>
              <w:rPr>
                <w:rFonts w:hint="default" w:ascii="Times New Roman" w:hAnsi="Times New Roman" w:eastAsia="仿宋_GB2312" w:cs="Times New Roman"/>
                <w:b/>
                <w:color w:val="000000"/>
                <w:sz w:val="28"/>
                <w:szCs w:val="20"/>
                <w:vertAlign w:val="baseline"/>
                <w:lang w:eastAsia="zh-CN"/>
              </w:rPr>
            </w:pPr>
            <w:r>
              <w:rPr>
                <w:rFonts w:hint="default" w:ascii="Times New Roman" w:hAnsi="Times New Roman" w:eastAsia="仿宋_GB2312" w:cs="Times New Roman"/>
                <w:color w:val="000000"/>
                <w:sz w:val="28"/>
                <w:szCs w:val="20"/>
              </w:rPr>
              <w:t>编制单位</w:t>
            </w:r>
            <w:r>
              <w:rPr>
                <w:rFonts w:hint="default" w:ascii="Times New Roman" w:hAnsi="Times New Roman" w:eastAsia="仿宋_GB2312" w:cs="Times New Roman"/>
                <w:color w:val="000000"/>
                <w:sz w:val="28"/>
                <w:szCs w:val="20"/>
                <w:lang w:eastAsia="zh-CN"/>
              </w:rPr>
              <w:t>：武汉净澜检测有限公司</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trPr>
        <w:tc>
          <w:tcPr>
            <w:tcW w:w="45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150" w:beforeLines="50" w:beforeAutospacing="0" w:after="150" w:afterLines="50" w:afterAutospacing="0" w:line="240" w:lineRule="auto"/>
              <w:ind w:left="0" w:leftChars="0" w:right="0" w:rightChars="0" w:firstLine="0" w:firstLineChars="0"/>
              <w:jc w:val="both"/>
              <w:textAlignment w:val="auto"/>
              <w:outlineLvl w:val="9"/>
              <w:rPr>
                <w:rFonts w:hint="default" w:ascii="Times New Roman" w:hAnsi="Times New Roman" w:eastAsia="仿宋_GB2312" w:cs="Times New Roman"/>
                <w:color w:val="auto"/>
                <w:sz w:val="28"/>
                <w:szCs w:val="22"/>
                <w:highlight w:val="none"/>
                <w:shd w:val="clear" w:color="auto" w:fill="auto"/>
                <w:lang w:val="en-US" w:eastAsia="zh-CN"/>
              </w:rPr>
            </w:pPr>
            <w:r>
              <w:rPr>
                <w:rFonts w:hint="default" w:ascii="Times New Roman" w:hAnsi="Times New Roman" w:eastAsia="仿宋_GB2312" w:cs="Times New Roman"/>
                <w:color w:val="auto"/>
                <w:sz w:val="28"/>
                <w:szCs w:val="22"/>
                <w:highlight w:val="none"/>
                <w:shd w:val="clear" w:color="auto" w:fill="auto"/>
                <w:lang w:val="en-US" w:eastAsia="zh-CN"/>
              </w:rPr>
              <w:t>电话：</w:t>
            </w:r>
          </w:p>
        </w:tc>
        <w:tc>
          <w:tcPr>
            <w:tcW w:w="45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150" w:beforeLines="50" w:beforeAutospacing="0" w:after="150" w:afterLines="50" w:afterAutospacing="0" w:line="240" w:lineRule="auto"/>
              <w:ind w:left="0" w:leftChars="0" w:right="0" w:firstLine="0" w:firstLineChars="0"/>
              <w:jc w:val="both"/>
              <w:textAlignment w:val="auto"/>
              <w:outlineLvl w:val="9"/>
              <w:rPr>
                <w:rFonts w:hint="default" w:ascii="Times New Roman" w:hAnsi="Times New Roman" w:eastAsia="仿宋_GB2312" w:cs="Times New Roman"/>
                <w:b/>
                <w:color w:val="000000"/>
                <w:sz w:val="28"/>
                <w:szCs w:val="20"/>
                <w:vertAlign w:val="baseline"/>
              </w:rPr>
            </w:pPr>
            <w:r>
              <w:rPr>
                <w:rFonts w:hint="default" w:ascii="Times New Roman" w:hAnsi="Times New Roman" w:eastAsia="仿宋_GB2312" w:cs="Times New Roman"/>
                <w:color w:val="000000"/>
                <w:sz w:val="28"/>
                <w:szCs w:val="20"/>
              </w:rPr>
              <w:t>电话</w:t>
            </w:r>
            <w:r>
              <w:rPr>
                <w:rFonts w:hint="default" w:ascii="Times New Roman" w:hAnsi="Times New Roman" w:eastAsia="仿宋_GB2312" w:cs="Times New Roman"/>
                <w:color w:val="000000"/>
                <w:sz w:val="28"/>
                <w:szCs w:val="20"/>
                <w:lang w:eastAsia="zh-CN"/>
              </w:rPr>
              <w:t>：</w:t>
            </w:r>
            <w:r>
              <w:rPr>
                <w:rFonts w:hint="default" w:ascii="Times New Roman" w:hAnsi="Times New Roman" w:eastAsia="仿宋_GB2312" w:cs="Times New Roman"/>
                <w:color w:val="000000"/>
                <w:sz w:val="28"/>
                <w:szCs w:val="22"/>
                <w:lang w:val="en-US" w:eastAsia="zh-CN"/>
              </w:rPr>
              <w:t>027-81736778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trPr>
        <w:tc>
          <w:tcPr>
            <w:tcW w:w="45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150" w:beforeLines="50" w:beforeAutospacing="0" w:after="150" w:afterLines="50" w:afterAutospacing="0" w:line="240" w:lineRule="auto"/>
              <w:ind w:left="0" w:leftChars="0" w:right="0" w:rightChars="0" w:firstLine="0" w:firstLineChars="0"/>
              <w:jc w:val="both"/>
              <w:textAlignment w:val="auto"/>
              <w:outlineLvl w:val="9"/>
              <w:rPr>
                <w:rFonts w:hint="default" w:ascii="Times New Roman" w:hAnsi="Times New Roman" w:eastAsia="仿宋_GB2312" w:cs="Times New Roman"/>
                <w:color w:val="auto"/>
                <w:sz w:val="28"/>
                <w:szCs w:val="22"/>
                <w:highlight w:val="none"/>
                <w:shd w:val="clear" w:color="auto" w:fill="auto"/>
                <w:lang w:val="en-US" w:eastAsia="zh-CN"/>
              </w:rPr>
            </w:pPr>
            <w:r>
              <w:rPr>
                <w:rFonts w:hint="default" w:ascii="Times New Roman" w:hAnsi="Times New Roman" w:eastAsia="仿宋_GB2312" w:cs="Times New Roman"/>
                <w:color w:val="auto"/>
                <w:sz w:val="28"/>
                <w:szCs w:val="22"/>
                <w:highlight w:val="none"/>
                <w:shd w:val="clear" w:color="auto" w:fill="auto"/>
                <w:lang w:val="en-US" w:eastAsia="zh-CN"/>
              </w:rPr>
              <w:t>传真：</w:t>
            </w:r>
          </w:p>
        </w:tc>
        <w:tc>
          <w:tcPr>
            <w:tcW w:w="45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150" w:beforeLines="50" w:beforeAutospacing="0" w:after="150" w:afterLines="50" w:afterAutospacing="0" w:line="240" w:lineRule="auto"/>
              <w:ind w:left="0" w:leftChars="0" w:right="0" w:firstLine="0" w:firstLineChars="0"/>
              <w:jc w:val="both"/>
              <w:textAlignment w:val="auto"/>
              <w:outlineLvl w:val="9"/>
              <w:rPr>
                <w:rFonts w:hint="default" w:ascii="Times New Roman" w:hAnsi="Times New Roman" w:eastAsia="仿宋_GB2312" w:cs="Times New Roman"/>
                <w:b/>
                <w:color w:val="000000"/>
                <w:sz w:val="28"/>
                <w:szCs w:val="20"/>
                <w:vertAlign w:val="baseline"/>
                <w:lang w:eastAsia="zh-CN"/>
              </w:rPr>
            </w:pPr>
            <w:r>
              <w:rPr>
                <w:rFonts w:hint="default" w:ascii="Times New Roman" w:hAnsi="Times New Roman" w:eastAsia="仿宋_GB2312" w:cs="Times New Roman"/>
                <w:color w:val="000000"/>
                <w:sz w:val="28"/>
                <w:szCs w:val="20"/>
              </w:rPr>
              <w:t>传真</w:t>
            </w:r>
            <w:r>
              <w:rPr>
                <w:rFonts w:hint="default" w:ascii="Times New Roman" w:hAnsi="Times New Roman" w:eastAsia="仿宋_GB2312" w:cs="Times New Roman"/>
                <w:color w:val="000000"/>
                <w:sz w:val="28"/>
                <w:szCs w:val="20"/>
                <w:lang w:eastAsia="zh-CN"/>
              </w:rPr>
              <w:t>：</w:t>
            </w:r>
            <w:r>
              <w:rPr>
                <w:rFonts w:hint="default" w:ascii="Times New Roman" w:hAnsi="Times New Roman" w:eastAsia="仿宋_GB2312" w:cs="Times New Roman"/>
                <w:color w:val="000000"/>
                <w:sz w:val="28"/>
                <w:szCs w:val="22"/>
                <w:lang w:val="en-US" w:eastAsia="zh-CN"/>
              </w:rPr>
              <w:t>027-65522778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trPr>
        <w:tc>
          <w:tcPr>
            <w:tcW w:w="45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150" w:beforeLines="50" w:beforeAutospacing="0" w:after="150" w:afterLines="50" w:afterAutospacing="0" w:line="240" w:lineRule="auto"/>
              <w:ind w:left="0" w:leftChars="0" w:right="0" w:rightChars="0" w:firstLine="0" w:firstLineChars="0"/>
              <w:jc w:val="both"/>
              <w:textAlignment w:val="auto"/>
              <w:outlineLvl w:val="9"/>
              <w:rPr>
                <w:rFonts w:hint="default" w:ascii="Times New Roman" w:hAnsi="Times New Roman" w:eastAsia="仿宋_GB2312" w:cs="Times New Roman"/>
                <w:b w:val="0"/>
                <w:bCs w:val="0"/>
                <w:color w:val="auto"/>
                <w:sz w:val="28"/>
                <w:szCs w:val="28"/>
                <w:highlight w:val="none"/>
                <w:shd w:val="clear" w:color="auto" w:fill="auto"/>
                <w:vertAlign w:val="baseline"/>
                <w:lang w:val="en-US" w:eastAsia="zh-CN"/>
              </w:rPr>
            </w:pPr>
            <w:r>
              <w:rPr>
                <w:rFonts w:hint="default" w:ascii="Times New Roman" w:hAnsi="Times New Roman" w:eastAsia="仿宋_GB2312" w:cs="Times New Roman"/>
                <w:b w:val="0"/>
                <w:bCs w:val="0"/>
                <w:color w:val="auto"/>
                <w:sz w:val="28"/>
                <w:szCs w:val="28"/>
                <w:highlight w:val="none"/>
                <w:shd w:val="clear" w:color="auto" w:fill="auto"/>
              </w:rPr>
              <w:t>邮编</w:t>
            </w:r>
            <w:r>
              <w:rPr>
                <w:rFonts w:hint="default" w:ascii="Times New Roman" w:hAnsi="Times New Roman" w:eastAsia="仿宋_GB2312" w:cs="Times New Roman"/>
                <w:b w:val="0"/>
                <w:bCs w:val="0"/>
                <w:color w:val="auto"/>
                <w:sz w:val="28"/>
                <w:szCs w:val="28"/>
                <w:highlight w:val="none"/>
                <w:shd w:val="clear" w:color="auto" w:fill="auto"/>
                <w:lang w:eastAsia="zh-CN"/>
              </w:rPr>
              <w:t>：</w:t>
            </w:r>
            <w:r>
              <w:rPr>
                <w:rFonts w:hint="eastAsia" w:ascii="Times New Roman" w:hAnsi="Times New Roman" w:eastAsia="仿宋_GB2312" w:cs="Times New Roman"/>
                <w:color w:val="000000"/>
                <w:sz w:val="28"/>
                <w:szCs w:val="22"/>
                <w:lang w:val="en-US" w:eastAsia="zh-CN"/>
              </w:rPr>
              <w:t>432600</w:t>
            </w:r>
          </w:p>
        </w:tc>
        <w:tc>
          <w:tcPr>
            <w:tcW w:w="45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150" w:beforeLines="50" w:beforeAutospacing="0" w:after="150" w:afterLines="50" w:afterAutospacing="0" w:line="240" w:lineRule="auto"/>
              <w:ind w:left="0" w:leftChars="0" w:right="0" w:firstLine="0" w:firstLineChars="0"/>
              <w:jc w:val="both"/>
              <w:textAlignment w:val="auto"/>
              <w:outlineLvl w:val="9"/>
              <w:rPr>
                <w:rFonts w:hint="default" w:ascii="Times New Roman" w:hAnsi="Times New Roman" w:eastAsia="仿宋_GB2312" w:cs="Times New Roman"/>
                <w:color w:val="000000"/>
                <w:sz w:val="28"/>
                <w:szCs w:val="20"/>
                <w:lang w:eastAsia="zh-CN"/>
              </w:rPr>
            </w:pPr>
            <w:r>
              <w:rPr>
                <w:rFonts w:hint="default" w:ascii="Times New Roman" w:hAnsi="Times New Roman" w:eastAsia="仿宋_GB2312" w:cs="Times New Roman"/>
                <w:color w:val="000000"/>
                <w:sz w:val="28"/>
                <w:szCs w:val="20"/>
              </w:rPr>
              <w:t>邮编</w:t>
            </w:r>
            <w:r>
              <w:rPr>
                <w:rFonts w:hint="default" w:ascii="Times New Roman" w:hAnsi="Times New Roman" w:eastAsia="仿宋_GB2312" w:cs="Times New Roman"/>
                <w:color w:val="000000"/>
                <w:sz w:val="28"/>
                <w:szCs w:val="20"/>
                <w:lang w:eastAsia="zh-CN"/>
              </w:rPr>
              <w:t>：</w:t>
            </w:r>
            <w:r>
              <w:rPr>
                <w:rFonts w:hint="default" w:ascii="Times New Roman" w:hAnsi="Times New Roman" w:eastAsia="仿宋_GB2312" w:cs="Times New Roman"/>
                <w:color w:val="000000"/>
                <w:sz w:val="28"/>
                <w:szCs w:val="22"/>
                <w:lang w:val="en-US" w:eastAsia="zh-CN"/>
              </w:rPr>
              <w:t>430074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trPr>
        <w:tc>
          <w:tcPr>
            <w:tcW w:w="4530"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150" w:beforeLines="50" w:beforeAutospacing="0" w:after="150" w:afterLines="50" w:afterAutospacing="0" w:line="240" w:lineRule="auto"/>
              <w:ind w:left="840" w:leftChars="0" w:right="0" w:hanging="840" w:hangingChars="300"/>
              <w:jc w:val="both"/>
              <w:textAlignment w:val="auto"/>
              <w:outlineLvl w:val="9"/>
              <w:rPr>
                <w:rFonts w:hint="default" w:ascii="Times New Roman" w:hAnsi="Times New Roman" w:eastAsia="仿宋_GB2312" w:cs="Times New Roman"/>
                <w:b/>
                <w:color w:val="000000"/>
                <w:sz w:val="28"/>
                <w:szCs w:val="20"/>
                <w:vertAlign w:val="baseline"/>
                <w:lang w:val="en-US" w:eastAsia="zh-CN"/>
              </w:rPr>
            </w:pPr>
            <w:r>
              <w:rPr>
                <w:rFonts w:hint="default" w:ascii="Times New Roman" w:hAnsi="Times New Roman" w:eastAsia="仿宋_GB2312" w:cs="Times New Roman"/>
                <w:color w:val="auto"/>
                <w:sz w:val="28"/>
                <w:szCs w:val="28"/>
              </w:rPr>
              <w:t>地址</w:t>
            </w:r>
            <w:r>
              <w:rPr>
                <w:rFonts w:hint="default" w:ascii="Times New Roman" w:hAnsi="Times New Roman" w:eastAsia="仿宋_GB2312" w:cs="Times New Roman"/>
                <w:color w:val="auto"/>
                <w:sz w:val="28"/>
                <w:szCs w:val="28"/>
                <w:lang w:eastAsia="zh-CN"/>
              </w:rPr>
              <w:t>：湖北德安府糖业有限公司厂区内（安陆）</w:t>
            </w:r>
          </w:p>
        </w:tc>
        <w:tc>
          <w:tcPr>
            <w:tcW w:w="4531" w:type="dxa"/>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150" w:beforeLines="50" w:beforeAutospacing="0" w:after="150" w:afterLines="50" w:afterAutospacing="0" w:line="240" w:lineRule="auto"/>
              <w:ind w:left="0" w:leftChars="0" w:right="0" w:firstLine="0" w:firstLineChars="0"/>
              <w:jc w:val="both"/>
              <w:textAlignment w:val="auto"/>
              <w:outlineLvl w:val="9"/>
              <w:rPr>
                <w:rFonts w:hint="default" w:ascii="Times New Roman" w:hAnsi="Times New Roman" w:eastAsia="仿宋_GB2312" w:cs="Times New Roman"/>
                <w:b/>
                <w:color w:val="000000"/>
                <w:sz w:val="28"/>
                <w:szCs w:val="28"/>
                <w:vertAlign w:val="baseline"/>
              </w:rPr>
            </w:pPr>
            <w:r>
              <w:rPr>
                <w:rFonts w:hint="default" w:ascii="Times New Roman" w:hAnsi="Times New Roman" w:eastAsia="仿宋_GB2312" w:cs="Times New Roman"/>
                <w:color w:val="000000"/>
                <w:sz w:val="28"/>
                <w:szCs w:val="28"/>
              </w:rPr>
              <w:t>地址</w:t>
            </w:r>
            <w:r>
              <w:rPr>
                <w:rFonts w:hint="default" w:ascii="Times New Roman" w:hAnsi="Times New Roman" w:eastAsia="仿宋_GB2312" w:cs="Times New Roman"/>
                <w:color w:val="000000"/>
                <w:sz w:val="28"/>
                <w:szCs w:val="28"/>
                <w:lang w:eastAsia="zh-CN"/>
              </w:rPr>
              <w:t>：湖北省武汉市东湖高新区光谷大道</w:t>
            </w:r>
            <w:r>
              <w:rPr>
                <w:rFonts w:hint="default" w:ascii="Times New Roman" w:hAnsi="Times New Roman" w:cs="Times New Roman"/>
                <w:sz w:val="28"/>
                <w:szCs w:val="28"/>
                <w:lang w:eastAsia="zh-CN"/>
              </w:rPr>
              <w:t>303</w:t>
            </w:r>
            <w:r>
              <w:rPr>
                <w:rFonts w:hint="default" w:ascii="Times New Roman" w:hAnsi="Times New Roman" w:eastAsia="仿宋_GB2312" w:cs="Times New Roman"/>
                <w:color w:val="000000"/>
                <w:sz w:val="28"/>
                <w:szCs w:val="28"/>
                <w:lang w:eastAsia="zh-CN"/>
              </w:rPr>
              <w:t>号光谷芯中心文韵楼</w:t>
            </w:r>
          </w:p>
        </w:tc>
      </w:tr>
    </w:tbl>
    <w:p>
      <w:pPr>
        <w:jc w:val="center"/>
        <w:rPr>
          <w:rFonts w:hint="default" w:ascii="Times New Roman" w:hAnsi="Times New Roman" w:eastAsia="黑体" w:cs="Times New Roman"/>
          <w:b/>
          <w:bCs/>
          <w:sz w:val="28"/>
          <w:szCs w:val="28"/>
        </w:rPr>
      </w:pPr>
    </w:p>
    <w:p>
      <w:pPr>
        <w:jc w:val="center"/>
        <w:rPr>
          <w:rFonts w:hint="default" w:ascii="Times New Roman" w:hAnsi="Times New Roman" w:eastAsia="黑体" w:cs="Times New Roman"/>
          <w:b/>
          <w:bCs/>
          <w:sz w:val="28"/>
          <w:szCs w:val="28"/>
        </w:rPr>
      </w:pPr>
    </w:p>
    <w:p>
      <w:pPr>
        <w:jc w:val="center"/>
        <w:rPr>
          <w:rFonts w:hint="default" w:ascii="Times New Roman" w:hAnsi="Times New Roman" w:eastAsia="黑体" w:cs="Times New Roman"/>
          <w:b/>
          <w:bCs/>
          <w:sz w:val="28"/>
          <w:szCs w:val="28"/>
        </w:rPr>
        <w:sectPr>
          <w:footerReference r:id="rId5" w:type="first"/>
          <w:footerReference r:id="rId3" w:type="default"/>
          <w:footerReference r:id="rId4" w:type="even"/>
          <w:pgSz w:w="11907" w:h="16840"/>
          <w:pgMar w:top="1423" w:right="1644" w:bottom="1469" w:left="1644" w:header="720" w:footer="720" w:gutter="0"/>
          <w:pgBorders>
            <w:top w:val="none" w:sz="0" w:space="0"/>
            <w:left w:val="none" w:sz="0" w:space="0"/>
            <w:bottom w:val="none" w:sz="0" w:space="0"/>
            <w:right w:val="none" w:sz="0" w:space="0"/>
          </w:pgBorders>
          <w:pgNumType w:fmt="decimal" w:start="1"/>
          <w:cols w:space="720" w:num="1"/>
          <w:docGrid w:linePitch="285" w:charSpace="0"/>
        </w:sectPr>
      </w:pPr>
    </w:p>
    <w:p>
      <w:pPr>
        <w:jc w:val="center"/>
        <w:rPr>
          <w:rFonts w:hint="default" w:ascii="Times New Roman" w:hAnsi="Times New Roman" w:eastAsia="宋体" w:cs="Times New Roman"/>
          <w:sz w:val="36"/>
          <w:szCs w:val="36"/>
          <w:lang w:eastAsia="zh-CN"/>
        </w:rPr>
      </w:pPr>
    </w:p>
    <w:p>
      <w:pPr>
        <w:jc w:val="center"/>
        <w:rPr>
          <w:rFonts w:hint="default" w:ascii="Times New Roman" w:hAnsi="Times New Roman" w:eastAsia="黑体" w:cs="Times New Roman"/>
          <w:b/>
          <w:bCs/>
          <w:sz w:val="28"/>
          <w:szCs w:val="28"/>
        </w:rPr>
      </w:pPr>
      <w:r>
        <w:rPr>
          <w:rFonts w:hint="default" w:ascii="Times New Roman" w:hAnsi="Times New Roman" w:cs="Times New Roman"/>
          <w:sz w:val="36"/>
        </w:rPr>
        <mc:AlternateContent>
          <mc:Choice Requires="wps">
            <w:drawing>
              <wp:anchor distT="0" distB="0" distL="114300" distR="114300" simplePos="0" relativeHeight="251662336" behindDoc="0" locked="0" layoutInCell="1" allowOverlap="1">
                <wp:simplePos x="0" y="0"/>
                <wp:positionH relativeFrom="column">
                  <wp:posOffset>477520</wp:posOffset>
                </wp:positionH>
                <wp:positionV relativeFrom="paragraph">
                  <wp:posOffset>3331845</wp:posOffset>
                </wp:positionV>
                <wp:extent cx="5010150" cy="333375"/>
                <wp:effectExtent l="0" t="0" r="0" b="0"/>
                <wp:wrapNone/>
                <wp:docPr id="5" name="文本框 10"/>
                <wp:cNvGraphicFramePr/>
                <a:graphic xmlns:a="http://schemas.openxmlformats.org/drawingml/2006/main">
                  <a:graphicData uri="http://schemas.microsoft.com/office/word/2010/wordprocessingShape">
                    <wps:wsp>
                      <wps:cNvSpPr txBox="1"/>
                      <wps:spPr>
                        <a:xfrm rot="2040000">
                          <a:off x="0" y="0"/>
                          <a:ext cx="5010150" cy="333375"/>
                        </a:xfrm>
                        <a:prstGeom prst="rect">
                          <a:avLst/>
                        </a:prstGeom>
                        <a:noFill/>
                        <a:ln w="9525">
                          <a:noFill/>
                        </a:ln>
                      </wps:spPr>
                      <wps:txbx>
                        <w:txbxContent>
                          <w:p>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微软雅黑" w:hAnsi="微软雅黑" w:eastAsia="微软雅黑" w:cs="微软雅黑"/>
                                <w:color w:val="A4A4A4"/>
                                <w:sz w:val="24"/>
                                <w:szCs w:val="24"/>
                                <w:shd w:val="clear" w:color="auto" w:fill="auto"/>
                                <w:lang w:eastAsia="zh-CN"/>
                              </w:rPr>
                            </w:pPr>
                            <w:r>
                              <w:rPr>
                                <w:rFonts w:hint="eastAsia" w:ascii="微软雅黑" w:hAnsi="微软雅黑" w:eastAsia="微软雅黑" w:cs="微软雅黑"/>
                                <w:color w:val="A4A4A4"/>
                                <w:sz w:val="24"/>
                                <w:szCs w:val="24"/>
                                <w:shd w:val="clear" w:color="auto" w:fill="auto"/>
                                <w:lang w:eastAsia="zh-CN"/>
                              </w:rPr>
                              <w:t>仅限安陆涢达能源科技有限公司生物质成型燃料加工项目环境验收使用</w:t>
                            </w:r>
                          </w:p>
                          <w:p>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eastAsia="宋体"/>
                                <w:color w:val="A4A4A4"/>
                                <w:sz w:val="24"/>
                                <w:szCs w:val="24"/>
                                <w:shd w:val="clear" w:color="auto" w:fill="auto"/>
                                <w:lang w:eastAsia="zh-CN"/>
                              </w:rPr>
                            </w:pPr>
                            <w:r>
                              <w:rPr>
                                <w:rFonts w:hint="eastAsia" w:ascii="微软雅黑" w:hAnsi="微软雅黑" w:eastAsia="微软雅黑" w:cs="微软雅黑"/>
                                <w:color w:val="A4A4A4"/>
                                <w:sz w:val="24"/>
                                <w:szCs w:val="24"/>
                                <w:shd w:val="clear" w:color="auto" w:fill="auto"/>
                                <w:lang w:eastAsia="zh-CN"/>
                              </w:rPr>
                              <w:t>建设项目</w:t>
                            </w:r>
                          </w:p>
                          <w:p>
                            <w:pPr>
                              <w:rPr>
                                <w:color w:val="A4A4A4"/>
                              </w:rPr>
                            </w:pPr>
                          </w:p>
                        </w:txbxContent>
                      </wps:txbx>
                      <wps:bodyPr vert="horz" wrap="square" anchor="t" upright="0"/>
                    </wps:wsp>
                  </a:graphicData>
                </a:graphic>
              </wp:anchor>
            </w:drawing>
          </mc:Choice>
          <mc:Fallback>
            <w:pict>
              <v:shape id="文本框 10" o:spid="_x0000_s1026" o:spt="202" type="#_x0000_t202" style="position:absolute;left:0pt;margin-left:37.6pt;margin-top:262.35pt;height:26.25pt;width:394.5pt;rotation:2228224f;z-index:251662336;mso-width-relative:page;mso-height-relative:page;" filled="f" stroked="f" coordsize="21600,21600" o:gfxdata="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">
                <v:fill on="f" focussize="0,0"/>
                <v:stroke on="f"/>
                <v:imagedata o:title=""/>
                <o:lock v:ext="edit" aspectratio="f"/>
                <v:textbox>
                  <w:txbxContent>
                    <w:p>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ascii="微软雅黑" w:hAnsi="微软雅黑" w:eastAsia="微软雅黑" w:cs="微软雅黑"/>
                          <w:color w:val="A4A4A4"/>
                          <w:sz w:val="24"/>
                          <w:szCs w:val="24"/>
                          <w:shd w:val="clear" w:color="auto" w:fill="auto"/>
                          <w:lang w:eastAsia="zh-CN"/>
                        </w:rPr>
                      </w:pPr>
                      <w:r>
                        <w:rPr>
                          <w:rFonts w:hint="eastAsia" w:ascii="微软雅黑" w:hAnsi="微软雅黑" w:eastAsia="微软雅黑" w:cs="微软雅黑"/>
                          <w:color w:val="A4A4A4"/>
                          <w:sz w:val="24"/>
                          <w:szCs w:val="24"/>
                          <w:shd w:val="clear" w:color="auto" w:fill="auto"/>
                          <w:lang w:eastAsia="zh-CN"/>
                        </w:rPr>
                        <w:t>仅限安陆涢达能源科技有限公司生物质成型燃料加工项目环境验收使用</w:t>
                      </w:r>
                    </w:p>
                    <w:p>
                      <w:pPr>
                        <w:keepNext w:val="0"/>
                        <w:keepLines w:val="0"/>
                        <w:pageBreakBefore w:val="0"/>
                        <w:widowControl w:val="0"/>
                        <w:kinsoku/>
                        <w:wordWrap/>
                        <w:overflowPunct/>
                        <w:topLinePunct w:val="0"/>
                        <w:autoSpaceDE/>
                        <w:autoSpaceDN/>
                        <w:bidi w:val="0"/>
                        <w:adjustRightInd w:val="0"/>
                        <w:snapToGrid w:val="0"/>
                        <w:textAlignment w:val="auto"/>
                        <w:outlineLvl w:val="9"/>
                        <w:rPr>
                          <w:rFonts w:hint="eastAsia" w:eastAsia="宋体"/>
                          <w:color w:val="A4A4A4"/>
                          <w:sz w:val="24"/>
                          <w:szCs w:val="24"/>
                          <w:shd w:val="clear" w:color="auto" w:fill="auto"/>
                          <w:lang w:eastAsia="zh-CN"/>
                        </w:rPr>
                      </w:pPr>
                      <w:r>
                        <w:rPr>
                          <w:rFonts w:hint="eastAsia" w:ascii="微软雅黑" w:hAnsi="微软雅黑" w:eastAsia="微软雅黑" w:cs="微软雅黑"/>
                          <w:color w:val="A4A4A4"/>
                          <w:sz w:val="24"/>
                          <w:szCs w:val="24"/>
                          <w:shd w:val="clear" w:color="auto" w:fill="auto"/>
                          <w:lang w:eastAsia="zh-CN"/>
                        </w:rPr>
                        <w:t>建设项目</w:t>
                      </w:r>
                    </w:p>
                    <w:p>
                      <w:pPr>
                        <w:rPr>
                          <w:color w:val="A4A4A4"/>
                        </w:rPr>
                      </w:pPr>
                    </w:p>
                  </w:txbxContent>
                </v:textbox>
              </v:shape>
            </w:pict>
          </mc:Fallback>
        </mc:AlternateContent>
      </w:r>
      <w:r>
        <w:rPr>
          <w:rFonts w:hint="default" w:ascii="Times New Roman" w:hAnsi="Times New Roman" w:eastAsia="宋体" w:cs="Times New Roman"/>
          <w:sz w:val="36"/>
          <w:szCs w:val="36"/>
          <w:lang w:eastAsia="zh-CN"/>
        </w:rPr>
        <w:drawing>
          <wp:inline distT="0" distB="0" distL="114300" distR="114300">
            <wp:extent cx="5231765" cy="7393305"/>
            <wp:effectExtent l="0" t="0" r="6985" b="17145"/>
            <wp:docPr id="12" name="图片 75" descr="CMA资质2018.0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5" descr="CMA资质2018.06.22"/>
                    <pic:cNvPicPr>
                      <a:picLocks noChangeAspect="1"/>
                    </pic:cNvPicPr>
                  </pic:nvPicPr>
                  <pic:blipFill>
                    <a:blip r:embed="rId12"/>
                    <a:stretch>
                      <a:fillRect/>
                    </a:stretch>
                  </pic:blipFill>
                  <pic:spPr>
                    <a:xfrm>
                      <a:off x="0" y="0"/>
                      <a:ext cx="5231765" cy="7393305"/>
                    </a:xfrm>
                    <a:prstGeom prst="rect">
                      <a:avLst/>
                    </a:prstGeom>
                    <a:noFill/>
                    <a:ln w="9525">
                      <a:noFill/>
                    </a:ln>
                  </pic:spPr>
                </pic:pic>
              </a:graphicData>
            </a:graphic>
          </wp:inline>
        </w:drawing>
      </w:r>
    </w:p>
    <w:p>
      <w:pPr>
        <w:jc w:val="center"/>
        <w:rPr>
          <w:rFonts w:hint="default" w:ascii="Times New Roman" w:hAnsi="Times New Roman" w:eastAsia="黑体" w:cs="Times New Roman"/>
          <w:b/>
          <w:bCs/>
          <w:sz w:val="48"/>
          <w:szCs w:val="48"/>
        </w:rPr>
      </w:pPr>
    </w:p>
    <w:p>
      <w:pPr>
        <w:pStyle w:val="2"/>
        <w:rPr>
          <w:rFonts w:hint="default" w:ascii="Times New Roman" w:hAnsi="Times New Roman" w:eastAsia="黑体" w:cs="Times New Roman"/>
          <w:b/>
          <w:bCs/>
          <w:sz w:val="48"/>
          <w:szCs w:val="48"/>
        </w:rPr>
      </w:pPr>
    </w:p>
    <w:p>
      <w:pPr>
        <w:outlineLvl w:val="0"/>
        <w:rPr>
          <w:rFonts w:hint="default" w:ascii="Times New Roman" w:hAnsi="Times New Roman" w:eastAsia="宋体" w:cs="Times New Roman"/>
          <w:b/>
          <w:color w:val="000000"/>
          <w:sz w:val="32"/>
          <w:szCs w:val="32"/>
        </w:rPr>
      </w:pPr>
      <w:r>
        <w:rPr>
          <w:rFonts w:hint="default" w:ascii="Times New Roman" w:hAnsi="Times New Roman" w:eastAsia="宋体" w:cs="Times New Roman"/>
          <w:b/>
          <w:sz w:val="32"/>
          <w:szCs w:val="32"/>
        </w:rPr>
        <w:t>表一</w:t>
      </w:r>
      <w:r>
        <w:rPr>
          <w:rFonts w:hint="default" w:ascii="Times New Roman" w:hAnsi="Times New Roman" w:eastAsia="宋体" w:cs="Times New Roman"/>
          <w:b/>
          <w:sz w:val="32"/>
          <w:szCs w:val="32"/>
          <w:lang w:val="en-US" w:eastAsia="zh-CN"/>
        </w:rPr>
        <w:t xml:space="preserve">  </w:t>
      </w:r>
      <w:r>
        <w:rPr>
          <w:rFonts w:hint="default" w:ascii="Times New Roman" w:hAnsi="Times New Roman" w:eastAsia="宋体" w:cs="Times New Roman"/>
          <w:b/>
          <w:sz w:val="32"/>
          <w:szCs w:val="32"/>
        </w:rPr>
        <w:t>项目基本情况</w:t>
      </w:r>
    </w:p>
    <w:tbl>
      <w:tblPr>
        <w:tblStyle w:val="20"/>
        <w:tblW w:w="9325"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0"/>
        <w:gridCol w:w="1266"/>
        <w:gridCol w:w="2556"/>
        <w:gridCol w:w="2046"/>
        <w:gridCol w:w="1091"/>
        <w:gridCol w:w="697"/>
        <w:gridCol w:w="8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6" w:type="dxa"/>
            <w:gridSpan w:val="2"/>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建设项目名称</w:t>
            </w:r>
          </w:p>
        </w:tc>
        <w:tc>
          <w:tcPr>
            <w:tcW w:w="7239" w:type="dxa"/>
            <w:gridSpan w:val="5"/>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生物质成型燃料加工项目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6" w:type="dxa"/>
            <w:gridSpan w:val="2"/>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建设单位名称</w:t>
            </w:r>
          </w:p>
        </w:tc>
        <w:tc>
          <w:tcPr>
            <w:tcW w:w="7239" w:type="dxa"/>
            <w:gridSpan w:val="5"/>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lang w:eastAsia="zh-CN"/>
              </w:rPr>
            </w:pPr>
            <w:r>
              <w:rPr>
                <w:rFonts w:hint="default" w:ascii="Times New Roman" w:hAnsi="Times New Roman" w:cs="Times New Roman"/>
                <w:sz w:val="24"/>
                <w:szCs w:val="24"/>
                <w:lang w:eastAsia="zh-CN"/>
              </w:rPr>
              <w:t>安陆</w:t>
            </w:r>
            <w:r>
              <w:rPr>
                <w:rFonts w:hint="eastAsia" w:cs="Times New Roman"/>
                <w:sz w:val="24"/>
                <w:szCs w:val="24"/>
                <w:lang w:eastAsia="zh-CN"/>
              </w:rPr>
              <w:t>涢达</w:t>
            </w:r>
            <w:r>
              <w:rPr>
                <w:rFonts w:hint="default" w:ascii="Times New Roman" w:hAnsi="Times New Roman" w:cs="Times New Roman"/>
                <w:sz w:val="24"/>
                <w:szCs w:val="24"/>
                <w:lang w:eastAsia="zh-CN"/>
              </w:rPr>
              <w:t>能源</w:t>
            </w:r>
            <w:r>
              <w:rPr>
                <w:rFonts w:hint="eastAsia" w:cs="Times New Roman"/>
                <w:sz w:val="24"/>
                <w:szCs w:val="24"/>
                <w:lang w:eastAsia="zh-CN"/>
              </w:rPr>
              <w:t>科技</w:t>
            </w:r>
            <w:r>
              <w:rPr>
                <w:rFonts w:hint="default" w:ascii="Times New Roman" w:hAnsi="Times New Roman" w:cs="Times New Roman"/>
                <w:sz w:val="24"/>
                <w:szCs w:val="24"/>
                <w:lang w:eastAsia="zh-CN"/>
              </w:rPr>
              <w:t>有限</w:t>
            </w:r>
            <w:r>
              <w:rPr>
                <w:rFonts w:hint="eastAsia" w:cs="Times New Roman"/>
                <w:sz w:val="24"/>
                <w:szCs w:val="24"/>
                <w:lang w:eastAsia="zh-CN"/>
              </w:rPr>
              <w:t>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6" w:type="dxa"/>
            <w:gridSpan w:val="2"/>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建设项目性质</w:t>
            </w:r>
          </w:p>
        </w:tc>
        <w:tc>
          <w:tcPr>
            <w:tcW w:w="7239" w:type="dxa"/>
            <w:gridSpan w:val="5"/>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新建</w:t>
            </w:r>
            <w:r>
              <w:rPr>
                <w:rFonts w:hint="default" w:ascii="Times New Roman" w:hAnsi="Times New Roman" w:cs="Times New Roman"/>
                <w:sz w:val="24"/>
                <w:szCs w:val="24"/>
                <w:lang w:val="en-US" w:eastAsia="zh-CN"/>
              </w:rPr>
              <w:sym w:font="Wingdings 2" w:char="0052"/>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rPr>
              <w:t>改扩建</w:t>
            </w:r>
            <w:r>
              <w:rPr>
                <w:rFonts w:hint="default" w:ascii="Times New Roman" w:hAnsi="Times New Roman" w:cs="Times New Roman"/>
                <w:sz w:val="24"/>
                <w:szCs w:val="24"/>
                <w:lang w:eastAsia="zh-CN"/>
              </w:rPr>
              <w:sym w:font="Wingdings 2" w:char="00A3"/>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rPr>
              <w:t>技改</w:t>
            </w:r>
            <w:r>
              <w:rPr>
                <w:rFonts w:hint="default" w:ascii="Times New Roman" w:hAnsi="Times New Roman" w:cs="Times New Roman"/>
                <w:sz w:val="24"/>
                <w:szCs w:val="24"/>
                <w:lang w:val="en-US" w:eastAsia="zh-CN"/>
              </w:rPr>
              <w:sym w:font="Wingdings 2" w:char="00A3"/>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4"/>
                <w:szCs w:val="24"/>
                <w:lang w:val="en-US" w:eastAsia="zh-CN"/>
              </w:rPr>
              <w:t>迁建</w:t>
            </w:r>
            <w:r>
              <w:rPr>
                <w:rFonts w:hint="default" w:ascii="Times New Roman" w:hAnsi="Times New Roman" w:cs="Times New Roman"/>
                <w:sz w:val="24"/>
                <w:szCs w:val="24"/>
                <w:lang w:val="en-US" w:eastAsia="zh-CN"/>
              </w:rPr>
              <w:sym w:font="Wingdings 2" w:char="00A3"/>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6" w:type="dxa"/>
            <w:gridSpan w:val="2"/>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建设地点</w:t>
            </w:r>
          </w:p>
        </w:tc>
        <w:tc>
          <w:tcPr>
            <w:tcW w:w="7239" w:type="dxa"/>
            <w:gridSpan w:val="5"/>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 w:val="24"/>
                <w:szCs w:val="24"/>
                <w:lang w:eastAsia="zh-CN"/>
              </w:rPr>
            </w:pPr>
            <w:r>
              <w:rPr>
                <w:rFonts w:hint="default" w:ascii="Times New Roman" w:hAnsi="Times New Roman" w:cs="Times New Roman"/>
                <w:color w:val="000000"/>
                <w:sz w:val="24"/>
                <w:szCs w:val="20"/>
              </w:rPr>
              <w:t>湖北德安府糖业有限公司（安</w:t>
            </w:r>
            <w:r>
              <w:rPr>
                <w:rFonts w:hint="eastAsia" w:cs="Times New Roman"/>
                <w:color w:val="000000"/>
                <w:sz w:val="24"/>
                <w:szCs w:val="20"/>
                <w:lang w:eastAsia="zh-CN"/>
              </w:rPr>
              <w:t>陆）</w:t>
            </w:r>
            <w:r>
              <w:rPr>
                <w:rFonts w:hint="default" w:ascii="Times New Roman" w:hAnsi="Times New Roman" w:cs="Times New Roman"/>
                <w:color w:val="000000"/>
                <w:sz w:val="24"/>
                <w:szCs w:val="20"/>
              </w:rPr>
              <w:t>厂区内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6" w:type="dxa"/>
            <w:gridSpan w:val="2"/>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主要产品名称</w:t>
            </w:r>
          </w:p>
        </w:tc>
        <w:tc>
          <w:tcPr>
            <w:tcW w:w="7239" w:type="dxa"/>
            <w:gridSpan w:val="5"/>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生物质成型燃料颗粒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6" w:type="dxa"/>
            <w:gridSpan w:val="2"/>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设计建设规模</w:t>
            </w:r>
          </w:p>
        </w:tc>
        <w:tc>
          <w:tcPr>
            <w:tcW w:w="7239" w:type="dxa"/>
            <w:gridSpan w:val="5"/>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年产生物质成型燃料颗粒3万吨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6" w:type="dxa"/>
            <w:gridSpan w:val="2"/>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实际建设规模</w:t>
            </w:r>
          </w:p>
        </w:tc>
        <w:tc>
          <w:tcPr>
            <w:tcW w:w="7239" w:type="dxa"/>
            <w:gridSpan w:val="5"/>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eastAsia" w:cs="Times New Roman"/>
                <w:sz w:val="24"/>
                <w:szCs w:val="24"/>
                <w:lang w:val="en-US" w:eastAsia="zh-CN"/>
              </w:rPr>
              <w:t>年产生物质成型燃料颗粒3万吨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6" w:type="dxa"/>
            <w:gridSpan w:val="2"/>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建设项目</w:t>
            </w:r>
            <w:r>
              <w:rPr>
                <w:rFonts w:hint="default" w:ascii="Times New Roman" w:hAnsi="Times New Roman" w:eastAsia="宋体" w:cs="Times New Roman"/>
                <w:sz w:val="24"/>
                <w:szCs w:val="24"/>
              </w:rPr>
              <w:t>环评时间</w:t>
            </w:r>
          </w:p>
        </w:tc>
        <w:tc>
          <w:tcPr>
            <w:tcW w:w="2556" w:type="dxa"/>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2018年9月</w:t>
            </w:r>
          </w:p>
        </w:tc>
        <w:tc>
          <w:tcPr>
            <w:tcW w:w="2046" w:type="dxa"/>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开工</w:t>
            </w:r>
            <w:r>
              <w:rPr>
                <w:rFonts w:hint="default" w:ascii="Times New Roman" w:hAnsi="Times New Roman" w:eastAsia="宋体" w:cs="Times New Roman"/>
                <w:color w:val="auto"/>
                <w:sz w:val="24"/>
                <w:szCs w:val="24"/>
                <w:lang w:eastAsia="zh-CN"/>
              </w:rPr>
              <w:t>建设时间</w:t>
            </w:r>
          </w:p>
        </w:tc>
        <w:tc>
          <w:tcPr>
            <w:tcW w:w="2637" w:type="dxa"/>
            <w:gridSpan w:val="3"/>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2018年10月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6" w:type="dxa"/>
            <w:gridSpan w:val="2"/>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lang w:eastAsia="zh-CN"/>
              </w:rPr>
              <w:t>调试</w:t>
            </w:r>
            <w:r>
              <w:rPr>
                <w:rFonts w:hint="default" w:ascii="Times New Roman" w:hAnsi="Times New Roman" w:eastAsia="宋体" w:cs="Times New Roman"/>
                <w:sz w:val="24"/>
                <w:szCs w:val="24"/>
              </w:rPr>
              <w:t>时间</w:t>
            </w:r>
          </w:p>
        </w:tc>
        <w:tc>
          <w:tcPr>
            <w:tcW w:w="2556" w:type="dxa"/>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2018年12月</w:t>
            </w:r>
          </w:p>
        </w:tc>
        <w:tc>
          <w:tcPr>
            <w:tcW w:w="2046" w:type="dxa"/>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验收</w:t>
            </w:r>
            <w:r>
              <w:rPr>
                <w:rFonts w:hint="default" w:ascii="Times New Roman" w:hAnsi="Times New Roman" w:eastAsia="宋体" w:cs="Times New Roman"/>
                <w:color w:val="auto"/>
                <w:sz w:val="24"/>
                <w:szCs w:val="24"/>
              </w:rPr>
              <w:t>现场监测时间</w:t>
            </w:r>
          </w:p>
        </w:tc>
        <w:tc>
          <w:tcPr>
            <w:tcW w:w="2637" w:type="dxa"/>
            <w:gridSpan w:val="3"/>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201</w:t>
            </w:r>
            <w:r>
              <w:rPr>
                <w:rFonts w:hint="eastAsia" w:cs="Times New Roman"/>
                <w:color w:val="auto"/>
                <w:sz w:val="24"/>
                <w:szCs w:val="24"/>
                <w:lang w:val="en-US" w:eastAsia="zh-CN"/>
              </w:rPr>
              <w:t>9</w:t>
            </w:r>
            <w:r>
              <w:rPr>
                <w:rFonts w:hint="default" w:ascii="Times New Roman" w:hAnsi="Times New Roman" w:eastAsia="宋体" w:cs="Times New Roman"/>
                <w:color w:val="auto"/>
                <w:sz w:val="24"/>
                <w:szCs w:val="24"/>
              </w:rPr>
              <w:t>年</w:t>
            </w:r>
            <w:r>
              <w:rPr>
                <w:rFonts w:hint="eastAsia" w:cs="Times New Roman"/>
                <w:color w:val="auto"/>
                <w:sz w:val="24"/>
                <w:szCs w:val="24"/>
                <w:lang w:val="en-US" w:eastAsia="zh-CN"/>
              </w:rPr>
              <w:t>2</w:t>
            </w:r>
            <w:r>
              <w:rPr>
                <w:rFonts w:hint="default" w:ascii="Times New Roman" w:hAnsi="Times New Roman" w:eastAsia="宋体" w:cs="Times New Roman"/>
                <w:color w:val="auto"/>
                <w:sz w:val="24"/>
                <w:szCs w:val="24"/>
              </w:rPr>
              <w:t>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6" w:type="dxa"/>
            <w:gridSpan w:val="2"/>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pacing w:val="-18"/>
                <w:sz w:val="24"/>
                <w:szCs w:val="24"/>
              </w:rPr>
            </w:pPr>
            <w:r>
              <w:rPr>
                <w:rFonts w:hint="default" w:ascii="Times New Roman" w:hAnsi="Times New Roman" w:eastAsia="宋体" w:cs="Times New Roman"/>
                <w:color w:val="auto"/>
                <w:spacing w:val="-18"/>
                <w:sz w:val="24"/>
                <w:szCs w:val="24"/>
              </w:rPr>
              <w:t>环评报告表审批部门</w:t>
            </w:r>
          </w:p>
        </w:tc>
        <w:tc>
          <w:tcPr>
            <w:tcW w:w="2556" w:type="dxa"/>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lang w:eastAsia="zh-CN"/>
              </w:rPr>
            </w:pPr>
            <w:r>
              <w:rPr>
                <w:rFonts w:hint="eastAsia" w:cs="Times New Roman"/>
                <w:sz w:val="24"/>
                <w:szCs w:val="24"/>
                <w:lang w:eastAsia="zh-CN"/>
              </w:rPr>
              <w:t>安陆市环境保护局</w:t>
            </w:r>
          </w:p>
        </w:tc>
        <w:tc>
          <w:tcPr>
            <w:tcW w:w="2046" w:type="dxa"/>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pacing w:val="-18"/>
                <w:sz w:val="24"/>
                <w:szCs w:val="24"/>
              </w:rPr>
              <w:t>环评报告表编制单</w:t>
            </w:r>
            <w:r>
              <w:rPr>
                <w:rFonts w:hint="default" w:ascii="Times New Roman" w:hAnsi="Times New Roman" w:eastAsia="宋体" w:cs="Times New Roman"/>
                <w:sz w:val="24"/>
                <w:szCs w:val="24"/>
              </w:rPr>
              <w:t>位</w:t>
            </w:r>
          </w:p>
        </w:tc>
        <w:tc>
          <w:tcPr>
            <w:tcW w:w="2637" w:type="dxa"/>
            <w:gridSpan w:val="3"/>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cs="Times New Roman"/>
                <w:sz w:val="24"/>
                <w:szCs w:val="24"/>
                <w:lang w:eastAsia="zh-CN"/>
              </w:rPr>
              <w:t>江苏科易达环保科技有限公司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6" w:type="dxa"/>
            <w:gridSpan w:val="2"/>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rPr>
              <w:t>环保设施设计单位</w:t>
            </w:r>
          </w:p>
        </w:tc>
        <w:tc>
          <w:tcPr>
            <w:tcW w:w="2556" w:type="dxa"/>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 w:val="24"/>
                <w:szCs w:val="24"/>
                <w:lang w:val="en-US" w:eastAsia="zh-CN"/>
              </w:rPr>
            </w:pPr>
            <w:r>
              <w:rPr>
                <w:rFonts w:hint="eastAsia" w:cs="Times New Roman"/>
                <w:sz w:val="24"/>
                <w:szCs w:val="24"/>
                <w:lang w:val="en-US" w:eastAsia="zh-CN"/>
              </w:rPr>
              <w:t>/</w:t>
            </w:r>
          </w:p>
        </w:tc>
        <w:tc>
          <w:tcPr>
            <w:tcW w:w="2046" w:type="dxa"/>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环保设施施工单位</w:t>
            </w:r>
          </w:p>
        </w:tc>
        <w:tc>
          <w:tcPr>
            <w:tcW w:w="2637" w:type="dxa"/>
            <w:gridSpan w:val="3"/>
            <w:noWrap w:val="0"/>
            <w:tcMar>
              <w:top w:w="0" w:type="dxa"/>
              <w:left w:w="57" w:type="dxa"/>
              <w:bottom w:w="0" w:type="dxa"/>
              <w:right w:w="57" w:type="dxa"/>
            </w:tcMar>
            <w:vAlign w:val="center"/>
          </w:tcPr>
          <w:p>
            <w:pPr>
              <w:keepNext w:val="0"/>
              <w:keepLines w:val="0"/>
              <w:suppressLineNumbers w:val="0"/>
              <w:autoSpaceDE w:val="0"/>
              <w:autoSpaceDN w:val="0"/>
              <w:adjustRightInd w:val="0"/>
              <w:snapToGrid w:val="0"/>
              <w:spacing w:before="0" w:beforeAutospacing="0" w:after="0" w:afterAutospacing="0"/>
              <w:ind w:left="0" w:right="0"/>
              <w:jc w:val="center"/>
              <w:rPr>
                <w:rFonts w:hint="eastAsia" w:ascii="Times New Roman" w:hAnsi="Times New Roman" w:eastAsia="宋体" w:cs="Times New Roman"/>
                <w:sz w:val="24"/>
                <w:szCs w:val="24"/>
                <w:lang w:val="en-US" w:eastAsia="zh-CN"/>
              </w:rPr>
            </w:pPr>
            <w:r>
              <w:rPr>
                <w:rFonts w:hint="eastAsia" w:cs="Times New Roman"/>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6" w:type="dxa"/>
            <w:gridSpan w:val="2"/>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投资总概算</w:t>
            </w:r>
          </w:p>
        </w:tc>
        <w:tc>
          <w:tcPr>
            <w:tcW w:w="2556" w:type="dxa"/>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eastAsia" w:cs="Times New Roman"/>
                <w:sz w:val="24"/>
                <w:szCs w:val="24"/>
                <w:lang w:val="en-US" w:eastAsia="zh-CN"/>
              </w:rPr>
              <w:t>400</w:t>
            </w:r>
            <w:r>
              <w:rPr>
                <w:rFonts w:hint="default" w:ascii="Times New Roman" w:hAnsi="Times New Roman" w:eastAsia="宋体" w:cs="Times New Roman"/>
                <w:sz w:val="24"/>
                <w:szCs w:val="24"/>
              </w:rPr>
              <w:t>万元</w:t>
            </w:r>
          </w:p>
        </w:tc>
        <w:tc>
          <w:tcPr>
            <w:tcW w:w="2046" w:type="dxa"/>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环保投资总概算</w:t>
            </w:r>
          </w:p>
        </w:tc>
        <w:tc>
          <w:tcPr>
            <w:tcW w:w="1091" w:type="dxa"/>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eastAsia" w:cs="Times New Roman"/>
                <w:sz w:val="24"/>
                <w:szCs w:val="24"/>
                <w:lang w:val="en-US" w:eastAsia="zh-CN"/>
              </w:rPr>
              <w:t>10.5</w:t>
            </w:r>
            <w:r>
              <w:rPr>
                <w:rFonts w:hint="default" w:ascii="Times New Roman" w:hAnsi="Times New Roman" w:eastAsia="宋体" w:cs="Times New Roman"/>
                <w:sz w:val="24"/>
                <w:szCs w:val="24"/>
              </w:rPr>
              <w:t>万元</w:t>
            </w:r>
          </w:p>
        </w:tc>
        <w:tc>
          <w:tcPr>
            <w:tcW w:w="697" w:type="dxa"/>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比例</w:t>
            </w:r>
          </w:p>
        </w:tc>
        <w:tc>
          <w:tcPr>
            <w:tcW w:w="849" w:type="dxa"/>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3</w:t>
            </w:r>
            <w:r>
              <w:rPr>
                <w:rFonts w:hint="default" w:ascii="Times New Roman" w:hAnsi="Times New Roman" w:cs="Times New Roman"/>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2086" w:type="dxa"/>
            <w:gridSpan w:val="2"/>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实际总投资</w:t>
            </w:r>
          </w:p>
        </w:tc>
        <w:tc>
          <w:tcPr>
            <w:tcW w:w="2556" w:type="dxa"/>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eastAsia" w:cs="Times New Roman"/>
                <w:sz w:val="24"/>
                <w:szCs w:val="24"/>
                <w:lang w:val="en-US" w:eastAsia="zh-CN"/>
              </w:rPr>
              <w:t>400</w:t>
            </w:r>
            <w:r>
              <w:rPr>
                <w:rFonts w:hint="default" w:ascii="Times New Roman" w:hAnsi="Times New Roman" w:eastAsia="宋体" w:cs="Times New Roman"/>
                <w:sz w:val="24"/>
                <w:szCs w:val="24"/>
              </w:rPr>
              <w:t>万元</w:t>
            </w:r>
          </w:p>
        </w:tc>
        <w:tc>
          <w:tcPr>
            <w:tcW w:w="2046" w:type="dxa"/>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实际环保投资</w:t>
            </w:r>
          </w:p>
        </w:tc>
        <w:tc>
          <w:tcPr>
            <w:tcW w:w="1091" w:type="dxa"/>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eastAsia" w:cs="Times New Roman"/>
                <w:sz w:val="24"/>
                <w:szCs w:val="24"/>
                <w:lang w:val="en-US" w:eastAsia="zh-CN"/>
              </w:rPr>
              <w:t>10.5</w:t>
            </w:r>
            <w:r>
              <w:rPr>
                <w:rFonts w:hint="default" w:ascii="Times New Roman" w:hAnsi="Times New Roman" w:eastAsia="宋体" w:cs="Times New Roman"/>
                <w:sz w:val="24"/>
                <w:szCs w:val="24"/>
              </w:rPr>
              <w:t>万元</w:t>
            </w:r>
          </w:p>
        </w:tc>
        <w:tc>
          <w:tcPr>
            <w:tcW w:w="697" w:type="dxa"/>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比例</w:t>
            </w:r>
          </w:p>
        </w:tc>
        <w:tc>
          <w:tcPr>
            <w:tcW w:w="849" w:type="dxa"/>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sz w:val="24"/>
                <w:szCs w:val="24"/>
                <w:lang w:val="en-US" w:eastAsia="zh-CN"/>
              </w:rPr>
            </w:pPr>
            <w:r>
              <w:rPr>
                <w:rFonts w:hint="eastAsia" w:cs="Times New Roman"/>
                <w:sz w:val="24"/>
                <w:szCs w:val="24"/>
                <w:lang w:val="en-US" w:eastAsia="zh-CN"/>
              </w:rPr>
              <w:t>3</w:t>
            </w:r>
            <w:r>
              <w:rPr>
                <w:rFonts w:hint="eastAsia" w:ascii="Times New Roman" w:hAnsi="Times New Roman" w:cs="Times New Roman"/>
                <w:sz w:val="24"/>
                <w:szCs w:val="24"/>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820" w:type="dxa"/>
            <w:noWrap w:val="0"/>
            <w:tcMar>
              <w:top w:w="0" w:type="dxa"/>
              <w:left w:w="57" w:type="dxa"/>
              <w:bottom w:w="0" w:type="dxa"/>
              <w:right w:w="57" w:type="dxa"/>
            </w:tcMar>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验收监测依据</w:t>
            </w:r>
          </w:p>
        </w:tc>
        <w:tc>
          <w:tcPr>
            <w:tcW w:w="8505" w:type="dxa"/>
            <w:gridSpan w:val="6"/>
            <w:noWrap w:val="0"/>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textAlignment w:val="auto"/>
              <w:outlineLvl w:val="9"/>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w:t>
            </w:r>
            <w:r>
              <w:rPr>
                <w:rFonts w:hint="eastAsia" w:cs="Times New Roman"/>
                <w:sz w:val="24"/>
                <w:szCs w:val="24"/>
                <w:lang w:val="en-US" w:eastAsia="zh-CN"/>
              </w:rPr>
              <w:t>、</w:t>
            </w:r>
            <w:r>
              <w:rPr>
                <w:rFonts w:hint="default" w:ascii="Times New Roman" w:hAnsi="Times New Roman" w:eastAsia="宋体" w:cs="Times New Roman"/>
                <w:sz w:val="24"/>
                <w:szCs w:val="24"/>
              </w:rPr>
              <w:t>《中华人民共和国环境保护法》，2014年4月24日修订</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2015年1月</w:t>
            </w:r>
            <w:r>
              <w:rPr>
                <w:rFonts w:hint="default" w:ascii="Times New Roman" w:hAnsi="Times New Roman" w:eastAsia="宋体" w:cs="Times New Roman"/>
                <w:sz w:val="24"/>
                <w:szCs w:val="24"/>
                <w:lang w:val="en-US" w:eastAsia="zh-CN"/>
              </w:rPr>
              <w:t>1日起实施；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textAlignment w:val="auto"/>
              <w:outlineLvl w:val="9"/>
              <w:rPr>
                <w:rFonts w:hint="default" w:ascii="Times New Roman" w:hAnsi="Times New Roman" w:eastAsia="宋体" w:cs="Times New Roman"/>
                <w:sz w:val="24"/>
                <w:szCs w:val="24"/>
                <w:lang w:val="en-US" w:eastAsia="zh-CN"/>
              </w:rPr>
            </w:pPr>
            <w:r>
              <w:rPr>
                <w:rFonts w:hint="eastAsia" w:cs="Times New Roman"/>
                <w:sz w:val="24"/>
                <w:szCs w:val="24"/>
                <w:lang w:val="en-US" w:eastAsia="zh-CN"/>
              </w:rPr>
              <w:t>2、</w:t>
            </w:r>
            <w:r>
              <w:rPr>
                <w:rFonts w:hint="default" w:ascii="Times New Roman" w:hAnsi="Times New Roman" w:eastAsia="宋体" w:cs="Times New Roman"/>
                <w:sz w:val="24"/>
                <w:szCs w:val="24"/>
                <w:lang w:val="en-US" w:eastAsia="zh-CN"/>
              </w:rPr>
              <w:t>《中华人民共和国水污染防治法》，2017年6月27日修订，自2018年1月1日起施行；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textAlignment w:val="auto"/>
              <w:outlineLvl w:val="9"/>
              <w:rPr>
                <w:rFonts w:hint="default" w:ascii="Times New Roman" w:hAnsi="Times New Roman" w:eastAsia="宋体" w:cs="Times New Roman"/>
                <w:sz w:val="24"/>
                <w:szCs w:val="24"/>
                <w:lang w:val="en-US" w:eastAsia="zh-CN"/>
              </w:rPr>
            </w:pPr>
            <w:r>
              <w:rPr>
                <w:rFonts w:hint="eastAsia" w:cs="Times New Roman"/>
                <w:sz w:val="24"/>
                <w:szCs w:val="24"/>
                <w:lang w:val="en-US" w:eastAsia="zh-CN"/>
              </w:rPr>
              <w:t>3、</w:t>
            </w:r>
            <w:r>
              <w:rPr>
                <w:rFonts w:hint="default" w:ascii="Times New Roman" w:hAnsi="Times New Roman" w:eastAsia="宋体" w:cs="Times New Roman"/>
                <w:sz w:val="24"/>
                <w:szCs w:val="24"/>
                <w:lang w:val="en-US" w:eastAsia="zh-CN"/>
              </w:rPr>
              <w:t>《中华人民共和国大气污染防治法》，2018年10月26日修正；</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textAlignment w:val="auto"/>
              <w:outlineLvl w:val="9"/>
              <w:rPr>
                <w:rFonts w:hint="default" w:ascii="Times New Roman" w:hAnsi="Times New Roman" w:eastAsia="宋体" w:cs="Times New Roman"/>
                <w:sz w:val="24"/>
                <w:szCs w:val="24"/>
                <w:lang w:val="en-US" w:eastAsia="zh-CN"/>
              </w:rPr>
            </w:pPr>
            <w:r>
              <w:rPr>
                <w:rFonts w:hint="eastAsia" w:cs="Times New Roman"/>
                <w:sz w:val="24"/>
                <w:szCs w:val="24"/>
                <w:lang w:val="en-US" w:eastAsia="zh-CN"/>
              </w:rPr>
              <w:t>4、</w:t>
            </w:r>
            <w:r>
              <w:rPr>
                <w:rFonts w:hint="default" w:ascii="Times New Roman" w:hAnsi="Times New Roman" w:eastAsia="宋体" w:cs="Times New Roman"/>
                <w:sz w:val="24"/>
                <w:szCs w:val="24"/>
                <w:lang w:val="en-US" w:eastAsia="zh-CN"/>
              </w:rPr>
              <w:t>《中华人民共和国环境噪声污染防治法》，2018年12月29日修改；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textAlignment w:val="auto"/>
              <w:outlineLvl w:val="9"/>
              <w:rPr>
                <w:rFonts w:hint="default" w:ascii="Times New Roman" w:hAnsi="Times New Roman" w:eastAsia="宋体" w:cs="Times New Roman"/>
                <w:sz w:val="24"/>
                <w:szCs w:val="24"/>
                <w:lang w:val="en-US" w:eastAsia="zh-CN"/>
              </w:rPr>
            </w:pPr>
            <w:r>
              <w:rPr>
                <w:rFonts w:hint="eastAsia" w:cs="Times New Roman"/>
                <w:sz w:val="24"/>
                <w:szCs w:val="24"/>
                <w:lang w:val="en-US" w:eastAsia="zh-CN"/>
              </w:rPr>
              <w:t>5、</w:t>
            </w:r>
            <w:r>
              <w:rPr>
                <w:rFonts w:hint="default" w:ascii="Times New Roman" w:hAnsi="Times New Roman" w:eastAsia="宋体" w:cs="Times New Roman"/>
                <w:sz w:val="24"/>
                <w:szCs w:val="24"/>
                <w:lang w:val="en-US" w:eastAsia="zh-CN"/>
              </w:rPr>
              <w:t>《中华人民共和国固体废物污染环境防治法》，2016年11月7日修正</w:t>
            </w:r>
            <w:r>
              <w:rPr>
                <w:rFonts w:hint="eastAsia" w:cs="Times New Roman"/>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6中华人民共和国国务院令第253号《建设项目环境保护管理条例》，2017年7月16日修订，2017年10月1日实施；</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textAlignment w:val="auto"/>
              <w:outlineLvl w:val="9"/>
              <w:rPr>
                <w:rFonts w:hint="eastAsia"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7、</w:t>
            </w:r>
            <w:r>
              <w:rPr>
                <w:rFonts w:hint="default" w:ascii="Times New Roman" w:hAnsi="Times New Roman" w:eastAsia="宋体" w:cs="Times New Roman"/>
                <w:sz w:val="24"/>
                <w:szCs w:val="24"/>
                <w:lang w:val="en-US" w:eastAsia="zh-CN"/>
              </w:rPr>
              <w:t>环境保护部《关于发布&lt;建设项目竣工环境保护验收暂行办法&gt;的公告》（国环规环评[2017]4号），2017年11月</w:t>
            </w:r>
            <w:r>
              <w:rPr>
                <w:rFonts w:hint="eastAsia" w:ascii="Times New Roman" w:hAnsi="Times New Roman" w:eastAsia="宋体" w:cs="Times New Roman"/>
                <w:sz w:val="24"/>
                <w:szCs w:val="24"/>
                <w:lang w:val="en-US" w:eastAsia="zh-CN"/>
              </w:rPr>
              <w:t>20</w:t>
            </w:r>
            <w:r>
              <w:rPr>
                <w:rFonts w:hint="default" w:ascii="Times New Roman" w:hAnsi="Times New Roman" w:eastAsia="宋体" w:cs="Times New Roman"/>
                <w:sz w:val="24"/>
                <w:szCs w:val="24"/>
                <w:lang w:val="en-US" w:eastAsia="zh-CN"/>
              </w:rPr>
              <w:t>日</w:t>
            </w:r>
            <w:r>
              <w:rPr>
                <w:rFonts w:hint="eastAsia" w:ascii="Times New Roman" w:hAnsi="Times New Roman" w:eastAsia="宋体" w:cs="Times New Roman"/>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textAlignment w:val="auto"/>
              <w:outlineLvl w:val="9"/>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lang w:val="en-US" w:eastAsia="zh-CN"/>
              </w:rPr>
              <w:t>生态环境部《关于发布&lt;建设项目竣工环境保护验收技术指南污染影响&gt;的公告》（公告2018年第9号），2018年5月16日</w:t>
            </w:r>
            <w:r>
              <w:rPr>
                <w:rFonts w:hint="eastAsia" w:cs="Times New Roman"/>
                <w:sz w:val="24"/>
                <w:szCs w:val="24"/>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textAlignment w:val="auto"/>
              <w:outlineLvl w:val="9"/>
              <w:rPr>
                <w:rFonts w:hint="default" w:ascii="Times New Roman" w:hAnsi="Times New Roman" w:eastAsia="宋体" w:cs="Times New Roman"/>
                <w:sz w:val="24"/>
                <w:szCs w:val="24"/>
                <w:lang w:val="en-US" w:eastAsia="zh-CN"/>
              </w:rPr>
            </w:pPr>
            <w:r>
              <w:rPr>
                <w:rFonts w:hint="eastAsia" w:cs="Times New Roman"/>
                <w:sz w:val="24"/>
                <w:szCs w:val="24"/>
                <w:lang w:val="en-US" w:eastAsia="zh-CN"/>
              </w:rPr>
              <w:t>9、</w:t>
            </w:r>
            <w:r>
              <w:rPr>
                <w:rFonts w:hint="default" w:ascii="Times New Roman" w:hAnsi="Times New Roman" w:eastAsia="宋体" w:cs="Times New Roman"/>
                <w:sz w:val="24"/>
                <w:szCs w:val="24"/>
                <w:lang w:val="en-US" w:eastAsia="zh-CN"/>
              </w:rPr>
              <w:t>《</w:t>
            </w:r>
            <w:r>
              <w:rPr>
                <w:rFonts w:hint="eastAsia" w:cs="Times New Roman"/>
                <w:sz w:val="24"/>
                <w:szCs w:val="24"/>
                <w:lang w:val="en-US" w:eastAsia="zh-CN"/>
              </w:rPr>
              <w:t>生物质成型燃料加工项目</w:t>
            </w:r>
            <w:r>
              <w:rPr>
                <w:rFonts w:hint="default" w:ascii="Times New Roman" w:hAnsi="Times New Roman" w:eastAsia="宋体" w:cs="Times New Roman"/>
                <w:sz w:val="24"/>
                <w:szCs w:val="24"/>
                <w:lang w:val="en-US" w:eastAsia="zh-CN"/>
              </w:rPr>
              <w:t>环境影响报告表》，江苏科易达环保科技有限公司，201</w:t>
            </w:r>
            <w:r>
              <w:rPr>
                <w:rFonts w:hint="eastAsia" w:ascii="Times New Roman" w:hAnsi="Times New Roman" w:eastAsia="宋体" w:cs="Times New Roman"/>
                <w:sz w:val="24"/>
                <w:szCs w:val="24"/>
                <w:lang w:val="en-US" w:eastAsia="zh-CN"/>
              </w:rPr>
              <w:t>8</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lang w:val="en-US" w:eastAsia="zh-CN"/>
              </w:rPr>
              <w:t>月；</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textAlignment w:val="auto"/>
              <w:outlineLvl w:val="9"/>
              <w:rPr>
                <w:rFonts w:hint="default" w:ascii="Times New Roman" w:hAnsi="Times New Roman" w:eastAsia="宋体" w:cs="Times New Roman"/>
                <w:sz w:val="24"/>
                <w:szCs w:val="24"/>
                <w:lang w:val="en-US" w:eastAsia="zh-CN"/>
              </w:rPr>
            </w:pPr>
            <w:r>
              <w:rPr>
                <w:rFonts w:hint="eastAsia" w:cs="Times New Roman"/>
                <w:sz w:val="24"/>
                <w:szCs w:val="24"/>
                <w:lang w:val="en-US" w:eastAsia="zh-CN"/>
              </w:rPr>
              <w:t>10</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市环保局</w:t>
            </w:r>
            <w:r>
              <w:rPr>
                <w:rFonts w:hint="default" w:ascii="Times New Roman" w:hAnsi="Times New Roman" w:eastAsia="宋体" w:cs="Times New Roman"/>
                <w:sz w:val="24"/>
                <w:szCs w:val="24"/>
                <w:lang w:val="en-US" w:eastAsia="zh-CN"/>
              </w:rPr>
              <w:t>关于安陆</w:t>
            </w:r>
            <w:r>
              <w:rPr>
                <w:rFonts w:hint="eastAsia" w:cs="Times New Roman"/>
                <w:sz w:val="24"/>
                <w:szCs w:val="24"/>
                <w:lang w:val="en-US" w:eastAsia="zh-CN"/>
              </w:rPr>
              <w:t>涢达</w:t>
            </w:r>
            <w:r>
              <w:rPr>
                <w:rFonts w:hint="default" w:ascii="Times New Roman" w:hAnsi="Times New Roman" w:eastAsia="宋体" w:cs="Times New Roman"/>
                <w:sz w:val="24"/>
                <w:szCs w:val="24"/>
                <w:lang w:val="en-US" w:eastAsia="zh-CN"/>
              </w:rPr>
              <w:t>能源</w:t>
            </w:r>
            <w:r>
              <w:rPr>
                <w:rFonts w:hint="eastAsia" w:cs="Times New Roman"/>
                <w:sz w:val="24"/>
                <w:szCs w:val="24"/>
                <w:lang w:val="en-US" w:eastAsia="zh-CN"/>
              </w:rPr>
              <w:t>科技</w:t>
            </w:r>
            <w:r>
              <w:rPr>
                <w:rFonts w:hint="default" w:ascii="Times New Roman" w:hAnsi="Times New Roman" w:eastAsia="宋体" w:cs="Times New Roman"/>
                <w:sz w:val="24"/>
                <w:szCs w:val="24"/>
                <w:lang w:val="en-US" w:eastAsia="zh-CN"/>
              </w:rPr>
              <w:t>有限</w:t>
            </w:r>
            <w:r>
              <w:rPr>
                <w:rFonts w:hint="eastAsia" w:ascii="Times New Roman" w:hAnsi="Times New Roman" w:eastAsia="宋体" w:cs="Times New Roman"/>
                <w:sz w:val="24"/>
                <w:szCs w:val="24"/>
                <w:lang w:val="en-US" w:eastAsia="zh-CN"/>
              </w:rPr>
              <w:t>公司</w:t>
            </w:r>
            <w:r>
              <w:rPr>
                <w:rFonts w:hint="default" w:ascii="Times New Roman" w:hAnsi="Times New Roman" w:eastAsia="宋体" w:cs="Times New Roman"/>
                <w:sz w:val="24"/>
                <w:szCs w:val="24"/>
                <w:lang w:val="en-US" w:eastAsia="zh-CN"/>
              </w:rPr>
              <w:t>生物质成型燃料加工项目环境影响报告表的审批意见》，</w:t>
            </w:r>
            <w:r>
              <w:rPr>
                <w:rFonts w:hint="eastAsia" w:ascii="Times New Roman" w:hAnsi="Times New Roman" w:eastAsia="宋体" w:cs="Times New Roman"/>
                <w:sz w:val="24"/>
                <w:szCs w:val="24"/>
                <w:lang w:val="en-US" w:eastAsia="zh-CN"/>
              </w:rPr>
              <w:t>安陆市</w:t>
            </w:r>
            <w:r>
              <w:rPr>
                <w:rFonts w:hint="default" w:ascii="Times New Roman" w:hAnsi="Times New Roman" w:eastAsia="宋体" w:cs="Times New Roman"/>
                <w:sz w:val="24"/>
                <w:szCs w:val="24"/>
                <w:lang w:val="en-US" w:eastAsia="zh-CN"/>
              </w:rPr>
              <w:t>环境保护局（</w:t>
            </w:r>
            <w:r>
              <w:rPr>
                <w:rFonts w:hint="eastAsia" w:ascii="Times New Roman" w:hAnsi="Times New Roman" w:eastAsia="宋体" w:cs="Times New Roman"/>
                <w:sz w:val="24"/>
                <w:szCs w:val="24"/>
                <w:lang w:val="en-US" w:eastAsia="zh-CN"/>
              </w:rPr>
              <w:t>安环建函</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2018</w:t>
            </w:r>
            <w:r>
              <w:rPr>
                <w:rFonts w:hint="default" w:ascii="Times New Roman" w:hAnsi="Times New Roman" w:eastAsia="宋体" w:cs="Times New Roman"/>
                <w:sz w:val="24"/>
                <w:szCs w:val="24"/>
                <w:lang w:val="en-US" w:eastAsia="zh-CN"/>
              </w:rPr>
              <w:t>]</w:t>
            </w:r>
            <w:r>
              <w:rPr>
                <w:rFonts w:hint="eastAsia" w:ascii="Times New Roman" w:hAnsi="Times New Roman" w:eastAsia="宋体" w:cs="Times New Roman"/>
                <w:sz w:val="24"/>
                <w:szCs w:val="24"/>
                <w:lang w:val="en-US" w:eastAsia="zh-CN"/>
              </w:rPr>
              <w:t>6</w:t>
            </w:r>
            <w:r>
              <w:rPr>
                <w:rFonts w:hint="eastAsia" w:cs="Times New Roman"/>
                <w:sz w:val="24"/>
                <w:szCs w:val="24"/>
                <w:lang w:val="en-US" w:eastAsia="zh-CN"/>
              </w:rPr>
              <w:t>8</w:t>
            </w:r>
            <w:r>
              <w:rPr>
                <w:rFonts w:hint="default" w:ascii="Times New Roman" w:hAnsi="Times New Roman" w:eastAsia="宋体" w:cs="Times New Roman"/>
                <w:sz w:val="24"/>
                <w:szCs w:val="24"/>
                <w:lang w:val="en-US" w:eastAsia="zh-CN"/>
              </w:rPr>
              <w:t>号），20</w:t>
            </w:r>
            <w:r>
              <w:rPr>
                <w:rFonts w:hint="eastAsia" w:ascii="Times New Roman" w:hAnsi="Times New Roman" w:eastAsia="宋体" w:cs="Times New Roman"/>
                <w:sz w:val="24"/>
                <w:szCs w:val="24"/>
                <w:lang w:val="en-US" w:eastAsia="zh-CN"/>
              </w:rPr>
              <w:t>18</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10</w:t>
            </w:r>
            <w:r>
              <w:rPr>
                <w:rFonts w:hint="default" w:ascii="Times New Roman" w:hAnsi="Times New Roman" w:eastAsia="宋体" w:cs="Times New Roman"/>
                <w:sz w:val="24"/>
                <w:szCs w:val="24"/>
                <w:lang w:val="en-US" w:eastAsia="zh-CN"/>
              </w:rPr>
              <w:t>月</w:t>
            </w:r>
            <w:r>
              <w:rPr>
                <w:rFonts w:hint="eastAsia" w:ascii="Times New Roman" w:hAnsi="Times New Roman" w:eastAsia="宋体" w:cs="Times New Roman"/>
                <w:sz w:val="24"/>
                <w:szCs w:val="24"/>
                <w:lang w:val="en-US" w:eastAsia="zh-CN"/>
              </w:rPr>
              <w:t>25</w:t>
            </w:r>
            <w:r>
              <w:rPr>
                <w:rFonts w:hint="default" w:ascii="Times New Roman" w:hAnsi="Times New Roman" w:eastAsia="宋体" w:cs="Times New Roman"/>
                <w:sz w:val="24"/>
                <w:szCs w:val="24"/>
                <w:lang w:val="en-US" w:eastAsia="zh-CN"/>
              </w:rPr>
              <w:t>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textAlignment w:val="auto"/>
              <w:outlineLvl w:val="9"/>
              <w:rPr>
                <w:rFonts w:hint="default" w:ascii="Times New Roman" w:hAnsi="Times New Roman" w:eastAsia="宋体" w:cs="Times New Roman"/>
                <w:sz w:val="24"/>
                <w:szCs w:val="24"/>
                <w:lang w:val="en-US" w:eastAsia="zh-CN"/>
              </w:rPr>
            </w:pPr>
            <w:r>
              <w:rPr>
                <w:rFonts w:hint="eastAsia" w:cs="Times New Roman"/>
                <w:sz w:val="24"/>
                <w:szCs w:val="24"/>
                <w:lang w:val="en-US" w:eastAsia="zh-CN"/>
              </w:rPr>
              <w:t>11</w:t>
            </w:r>
            <w:r>
              <w:rPr>
                <w:rFonts w:hint="default" w:ascii="Times New Roman" w:hAnsi="Times New Roman" w:eastAsia="宋体" w:cs="Times New Roman"/>
                <w:sz w:val="24"/>
                <w:szCs w:val="24"/>
                <w:lang w:val="en-US" w:eastAsia="zh-CN"/>
              </w:rPr>
              <w:t>、安陆</w:t>
            </w:r>
            <w:r>
              <w:rPr>
                <w:rFonts w:hint="eastAsia" w:cs="Times New Roman"/>
                <w:sz w:val="24"/>
                <w:szCs w:val="24"/>
                <w:lang w:val="en-US" w:eastAsia="zh-CN"/>
              </w:rPr>
              <w:t>涢达</w:t>
            </w:r>
            <w:r>
              <w:rPr>
                <w:rFonts w:hint="default" w:ascii="Times New Roman" w:hAnsi="Times New Roman" w:eastAsia="宋体" w:cs="Times New Roman"/>
                <w:sz w:val="24"/>
                <w:szCs w:val="24"/>
                <w:lang w:val="en-US" w:eastAsia="zh-CN"/>
              </w:rPr>
              <w:t>能源</w:t>
            </w:r>
            <w:r>
              <w:rPr>
                <w:rFonts w:hint="eastAsia" w:cs="Times New Roman"/>
                <w:sz w:val="24"/>
                <w:szCs w:val="24"/>
                <w:lang w:val="en-US" w:eastAsia="zh-CN"/>
              </w:rPr>
              <w:t>科技</w:t>
            </w:r>
            <w:r>
              <w:rPr>
                <w:rFonts w:hint="default" w:ascii="Times New Roman" w:hAnsi="Times New Roman" w:eastAsia="宋体" w:cs="Times New Roman"/>
                <w:sz w:val="24"/>
                <w:szCs w:val="24"/>
                <w:lang w:val="en-US" w:eastAsia="zh-CN"/>
              </w:rPr>
              <w:t>有限</w:t>
            </w:r>
            <w:r>
              <w:rPr>
                <w:rFonts w:hint="eastAsia" w:ascii="Times New Roman" w:hAnsi="Times New Roman" w:eastAsia="宋体" w:cs="Times New Roman"/>
                <w:sz w:val="24"/>
                <w:szCs w:val="24"/>
                <w:lang w:val="en-US" w:eastAsia="zh-CN"/>
              </w:rPr>
              <w:t>公司</w:t>
            </w:r>
            <w:r>
              <w:rPr>
                <w:rFonts w:hint="default" w:ascii="Times New Roman" w:hAnsi="Times New Roman" w:eastAsia="宋体" w:cs="Times New Roman"/>
                <w:sz w:val="24"/>
                <w:szCs w:val="24"/>
                <w:lang w:val="en-US" w:eastAsia="zh-CN"/>
              </w:rPr>
              <w:t>生物质成型燃料加工项目竣工环境保护验收监测委托书，201</w:t>
            </w:r>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月</w:t>
            </w:r>
            <w:r>
              <w:rPr>
                <w:rFonts w:hint="eastAsia" w:ascii="Times New Roman" w:hAnsi="Times New Roman" w:eastAsia="宋体" w:cs="Times New Roman"/>
                <w:sz w:val="24"/>
                <w:szCs w:val="24"/>
                <w:lang w:val="en-US" w:eastAsia="zh-CN"/>
              </w:rPr>
              <w:t>26</w:t>
            </w:r>
            <w:r>
              <w:rPr>
                <w:rFonts w:hint="default" w:ascii="Times New Roman" w:hAnsi="Times New Roman" w:eastAsia="宋体" w:cs="Times New Roman"/>
                <w:sz w:val="24"/>
                <w:szCs w:val="24"/>
                <w:lang w:val="en-US" w:eastAsia="zh-CN"/>
              </w:rPr>
              <w:t>日；</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textAlignment w:val="auto"/>
              <w:outlineLvl w:val="9"/>
              <w:rPr>
                <w:rFonts w:hint="default" w:ascii="Times New Roman" w:hAnsi="Times New Roman" w:eastAsia="宋体" w:cs="Times New Roman"/>
                <w:color w:val="FF0000"/>
                <w:sz w:val="24"/>
                <w:szCs w:val="24"/>
                <w:lang w:val="en-US" w:eastAsia="zh-CN"/>
              </w:rPr>
            </w:pPr>
            <w:r>
              <w:rPr>
                <w:rFonts w:hint="eastAsia" w:cs="Times New Roman"/>
                <w:sz w:val="24"/>
                <w:szCs w:val="24"/>
                <w:lang w:val="en-US" w:eastAsia="zh-CN"/>
              </w:rPr>
              <w:t>12</w:t>
            </w:r>
            <w:r>
              <w:rPr>
                <w:rFonts w:hint="default" w:ascii="Times New Roman" w:hAnsi="Times New Roman" w:eastAsia="宋体" w:cs="Times New Roman"/>
                <w:sz w:val="24"/>
                <w:szCs w:val="24"/>
                <w:lang w:val="en-US" w:eastAsia="zh-CN"/>
              </w:rPr>
              <w:t>、安陆</w:t>
            </w:r>
            <w:r>
              <w:rPr>
                <w:rFonts w:hint="eastAsia" w:cs="Times New Roman"/>
                <w:sz w:val="24"/>
                <w:szCs w:val="24"/>
                <w:lang w:val="en-US" w:eastAsia="zh-CN"/>
              </w:rPr>
              <w:t>涢达</w:t>
            </w:r>
            <w:r>
              <w:rPr>
                <w:rFonts w:hint="default" w:ascii="Times New Roman" w:hAnsi="Times New Roman" w:eastAsia="宋体" w:cs="Times New Roman"/>
                <w:sz w:val="24"/>
                <w:szCs w:val="24"/>
                <w:lang w:val="en-US" w:eastAsia="zh-CN"/>
              </w:rPr>
              <w:t>能源</w:t>
            </w:r>
            <w:r>
              <w:rPr>
                <w:rFonts w:hint="eastAsia" w:cs="Times New Roman"/>
                <w:sz w:val="24"/>
                <w:szCs w:val="24"/>
                <w:lang w:val="en-US" w:eastAsia="zh-CN"/>
              </w:rPr>
              <w:t>科技</w:t>
            </w:r>
            <w:r>
              <w:rPr>
                <w:rFonts w:hint="default" w:ascii="Times New Roman" w:hAnsi="Times New Roman" w:eastAsia="宋体" w:cs="Times New Roman"/>
                <w:sz w:val="24"/>
                <w:szCs w:val="24"/>
                <w:lang w:val="en-US" w:eastAsia="zh-CN"/>
              </w:rPr>
              <w:t>有限</w:t>
            </w:r>
            <w:r>
              <w:rPr>
                <w:rFonts w:hint="eastAsia" w:ascii="Times New Roman" w:hAnsi="Times New Roman" w:eastAsia="宋体" w:cs="Times New Roman"/>
                <w:sz w:val="24"/>
                <w:szCs w:val="24"/>
                <w:lang w:val="en-US" w:eastAsia="zh-CN"/>
              </w:rPr>
              <w:t>公司</w:t>
            </w:r>
            <w:r>
              <w:rPr>
                <w:rFonts w:hint="default" w:ascii="Times New Roman" w:hAnsi="Times New Roman" w:eastAsia="宋体" w:cs="Times New Roman"/>
                <w:sz w:val="24"/>
                <w:szCs w:val="24"/>
                <w:lang w:val="en-US" w:eastAsia="zh-CN"/>
              </w:rPr>
              <w:t>生物质成型燃料加工项目验收监测方案，武汉净澜监测有限公司，201</w:t>
            </w:r>
            <w:r>
              <w:rPr>
                <w:rFonts w:hint="eastAsia" w:ascii="Times New Roman" w:hAnsi="Times New Roman" w:eastAsia="宋体" w:cs="Times New Roman"/>
                <w:sz w:val="24"/>
                <w:szCs w:val="24"/>
                <w:lang w:val="en-US" w:eastAsia="zh-CN"/>
              </w:rPr>
              <w:t>9</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lang w:val="en-US" w:eastAsia="zh-CN"/>
              </w:rPr>
              <w:t>月</w:t>
            </w:r>
            <w:r>
              <w:rPr>
                <w:rFonts w:hint="eastAsia" w:ascii="Times New Roman" w:hAnsi="Times New Roman" w:eastAsia="宋体" w:cs="Times New Roman"/>
                <w:sz w:val="24"/>
                <w:szCs w:val="24"/>
                <w:lang w:val="en-US" w:eastAsia="zh-CN"/>
              </w:rPr>
              <w:t>1</w:t>
            </w:r>
            <w:r>
              <w:rPr>
                <w:rFonts w:hint="default" w:ascii="Times New Roman" w:hAnsi="Times New Roman" w:eastAsia="宋体" w:cs="Times New Roman"/>
                <w:sz w:val="24"/>
                <w:szCs w:val="24"/>
                <w:lang w:val="en-US" w:eastAsia="zh-CN"/>
              </w:rPr>
              <w:t>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20" w:hRule="atLeast"/>
          <w:jc w:val="center"/>
        </w:trPr>
        <w:tc>
          <w:tcPr>
            <w:tcW w:w="820" w:type="dxa"/>
            <w:noWrap w:val="0"/>
            <w:tcMar>
              <w:top w:w="0" w:type="dxa"/>
              <w:left w:w="57" w:type="dxa"/>
              <w:bottom w:w="0" w:type="dxa"/>
              <w:right w:w="57" w:type="dxa"/>
            </w:tcMar>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验收监测标准</w:t>
            </w:r>
          </w:p>
        </w:tc>
        <w:tc>
          <w:tcPr>
            <w:tcW w:w="8505" w:type="dxa"/>
            <w:gridSpan w:val="6"/>
            <w:noWrap w:val="0"/>
            <w:tcMar>
              <w:top w:w="0" w:type="dxa"/>
              <w:left w:w="57" w:type="dxa"/>
              <w:bottom w:w="0" w:type="dxa"/>
              <w:right w:w="57" w:type="dxa"/>
            </w:tcMar>
            <w:vAlign w:val="center"/>
          </w:tcPr>
          <w:tbl>
            <w:tblPr>
              <w:tblStyle w:val="21"/>
              <w:tblW w:w="839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43"/>
              <w:gridCol w:w="3315"/>
              <w:gridCol w:w="1650"/>
              <w:gridCol w:w="19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4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outlineLvl w:val="9"/>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分类</w:t>
                  </w:r>
                </w:p>
              </w:tc>
              <w:tc>
                <w:tcPr>
                  <w:tcW w:w="331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标准名称</w:t>
                  </w:r>
                </w:p>
              </w:tc>
              <w:tc>
                <w:tcPr>
                  <w:tcW w:w="165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类别</w:t>
                  </w:r>
                </w:p>
              </w:tc>
              <w:tc>
                <w:tcPr>
                  <w:tcW w:w="198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评价对象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4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rPr>
                    <w:t>废水</w:t>
                  </w:r>
                </w:p>
              </w:tc>
              <w:tc>
                <w:tcPr>
                  <w:tcW w:w="331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rPr>
                    <w:t>《污水综合排放标准》</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GB8978-1996</w:t>
                  </w:r>
                  <w:r>
                    <w:rPr>
                      <w:rFonts w:hint="default" w:ascii="Times New Roman" w:hAnsi="Times New Roman" w:eastAsia="宋体" w:cs="Times New Roman"/>
                      <w:sz w:val="21"/>
                      <w:szCs w:val="21"/>
                      <w:lang w:eastAsia="zh-CN"/>
                    </w:rPr>
                    <w:t>）</w:t>
                  </w:r>
                </w:p>
              </w:tc>
              <w:tc>
                <w:tcPr>
                  <w:tcW w:w="165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表</w:t>
                  </w:r>
                  <w:r>
                    <w:rPr>
                      <w:rFonts w:hint="default" w:ascii="Times New Roman" w:hAnsi="Times New Roman" w:eastAsia="宋体" w:cs="Times New Roman"/>
                      <w:sz w:val="21"/>
                      <w:szCs w:val="21"/>
                      <w:vertAlign w:val="baseline"/>
                      <w:lang w:val="en-US" w:eastAsia="zh-CN"/>
                    </w:rPr>
                    <w:t>4三级</w:t>
                  </w:r>
                </w:p>
              </w:tc>
              <w:tc>
                <w:tcPr>
                  <w:tcW w:w="198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总排口废水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4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无组织废气</w:t>
                  </w:r>
                </w:p>
              </w:tc>
              <w:tc>
                <w:tcPr>
                  <w:tcW w:w="331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lang w:val="en-US" w:eastAsia="zh-CN"/>
                    </w:rPr>
                    <w:t>《大气污染物综合排放标准》（GB16297-1996）</w:t>
                  </w:r>
                </w:p>
              </w:tc>
              <w:tc>
                <w:tcPr>
                  <w:tcW w:w="165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eastAsia="zh-CN"/>
                    </w:rPr>
                    <w:t>表</w:t>
                  </w:r>
                  <w:r>
                    <w:rPr>
                      <w:rFonts w:hint="default" w:ascii="Times New Roman" w:hAnsi="Times New Roman" w:eastAsia="宋体" w:cs="Times New Roman"/>
                      <w:sz w:val="21"/>
                      <w:szCs w:val="21"/>
                      <w:vertAlign w:val="baseline"/>
                      <w:lang w:val="en-US" w:eastAsia="zh-CN"/>
                    </w:rPr>
                    <w:t>2无组织</w:t>
                  </w:r>
                </w:p>
              </w:tc>
              <w:tc>
                <w:tcPr>
                  <w:tcW w:w="198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厂界无组织废气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443"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lang w:val="en-US" w:eastAsia="zh-CN"/>
                    </w:rPr>
                    <w:t>噪声</w:t>
                  </w:r>
                </w:p>
              </w:tc>
              <w:tc>
                <w:tcPr>
                  <w:tcW w:w="3315"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rPr>
                  </w:pPr>
                  <w:r>
                    <w:rPr>
                      <w:rFonts w:hint="default" w:ascii="Times New Roman" w:hAnsi="Times New Roman" w:eastAsia="宋体" w:cs="Times New Roman"/>
                      <w:sz w:val="21"/>
                      <w:szCs w:val="21"/>
                      <w:lang w:val="en-US" w:eastAsia="zh-CN"/>
                    </w:rPr>
                    <w:t>《工业企业厂界环境噪声排放标准》（GB 12348-2008）</w:t>
                  </w:r>
                </w:p>
              </w:tc>
              <w:tc>
                <w:tcPr>
                  <w:tcW w:w="1650"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val="en-US" w:eastAsia="zh-CN"/>
                    </w:rPr>
                  </w:pPr>
                  <w:r>
                    <w:rPr>
                      <w:rFonts w:hint="eastAsia" w:cs="Times New Roman"/>
                      <w:sz w:val="21"/>
                      <w:szCs w:val="21"/>
                      <w:vertAlign w:val="baseline"/>
                      <w:lang w:val="en-US" w:eastAsia="zh-CN"/>
                    </w:rPr>
                    <w:t>表一</w:t>
                  </w:r>
                  <w:r>
                    <w:rPr>
                      <w:rFonts w:hint="default" w:ascii="Times New Roman" w:hAnsi="Times New Roman" w:eastAsia="宋体" w:cs="Times New Roman"/>
                      <w:sz w:val="21"/>
                      <w:szCs w:val="21"/>
                      <w:vertAlign w:val="baseline"/>
                      <w:lang w:val="en-US" w:eastAsia="zh-CN"/>
                    </w:rPr>
                    <w:t>3类</w:t>
                  </w:r>
                </w:p>
              </w:tc>
              <w:tc>
                <w:tcPr>
                  <w:tcW w:w="1986" w:type="dxa"/>
                  <w:tcBorders>
                    <w:tl2br w:val="nil"/>
                    <w:tr2bl w:val="nil"/>
                  </w:tcBorders>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default" w:ascii="Times New Roman" w:hAnsi="Times New Roman" w:eastAsia="宋体" w:cs="Times New Roman"/>
                      <w:sz w:val="21"/>
                      <w:szCs w:val="21"/>
                      <w:vertAlign w:val="baseline"/>
                      <w:lang w:eastAsia="zh-CN"/>
                    </w:rPr>
                  </w:pPr>
                  <w:r>
                    <w:rPr>
                      <w:rFonts w:hint="default" w:ascii="Times New Roman" w:hAnsi="Times New Roman" w:eastAsia="宋体" w:cs="Times New Roman"/>
                      <w:sz w:val="21"/>
                      <w:szCs w:val="21"/>
                      <w:vertAlign w:val="baseline"/>
                      <w:lang w:eastAsia="zh-CN"/>
                    </w:rPr>
                    <w:t>厂界噪声</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outlineLvl w:val="9"/>
              <w:rPr>
                <w:rFonts w:hint="default" w:ascii="Times New Roman" w:hAnsi="Times New Roman" w:eastAsia="宋体" w:cs="Times New Roman"/>
                <w:sz w:val="24"/>
                <w:szCs w:val="24"/>
                <w:lang w:val="en-US" w:eastAsia="zh-CN"/>
              </w:rPr>
            </w:pPr>
          </w:p>
        </w:tc>
      </w:tr>
    </w:tbl>
    <w:p>
      <w:pPr>
        <w:pStyle w:val="2"/>
        <w:jc w:val="both"/>
        <w:rPr>
          <w:rFonts w:hint="default" w:ascii="Times New Roman" w:hAnsi="Times New Roman" w:eastAsia="宋体" w:cs="Times New Roman"/>
          <w:b/>
          <w:sz w:val="30"/>
          <w:szCs w:val="30"/>
        </w:rPr>
        <w:sectPr>
          <w:footerReference r:id="rId8" w:type="first"/>
          <w:headerReference r:id="rId6" w:type="default"/>
          <w:footerReference r:id="rId7" w:type="default"/>
          <w:pgSz w:w="11906" w:h="16838"/>
          <w:pgMar w:top="1418" w:right="1304" w:bottom="1418" w:left="1361" w:header="720" w:footer="720" w:gutter="0"/>
          <w:pgBorders>
            <w:top w:val="none" w:sz="0" w:space="0"/>
            <w:left w:val="none" w:sz="0" w:space="0"/>
            <w:bottom w:val="none" w:sz="0" w:space="0"/>
            <w:right w:val="none" w:sz="0" w:space="0"/>
          </w:pgBorders>
          <w:pgNumType w:fmt="decimal" w:start="1"/>
          <w:cols w:space="720" w:num="1"/>
          <w:docGrid w:type="linesAndChars" w:linePitch="312" w:charSpace="0"/>
        </w:sectPr>
      </w:pPr>
    </w:p>
    <w:p>
      <w:pPr>
        <w:spacing w:line="360" w:lineRule="auto"/>
        <w:outlineLvl w:val="0"/>
        <w:rPr>
          <w:rFonts w:hint="default" w:ascii="Times New Roman" w:hAnsi="Times New Roman" w:eastAsia="宋体" w:cs="Times New Roman"/>
          <w:b/>
          <w:sz w:val="32"/>
          <w:szCs w:val="32"/>
        </w:rPr>
      </w:pPr>
      <w:r>
        <w:rPr>
          <w:rFonts w:hint="default" w:ascii="Times New Roman" w:hAnsi="Times New Roman" w:eastAsia="宋体" w:cs="Times New Roman"/>
          <w:b/>
          <w:sz w:val="32"/>
          <w:szCs w:val="32"/>
        </w:rPr>
        <w:t>表二</w:t>
      </w:r>
      <w:r>
        <w:rPr>
          <w:rFonts w:hint="default" w:ascii="Times New Roman" w:hAnsi="Times New Roman" w:eastAsia="宋体" w:cs="Times New Roman"/>
          <w:b/>
          <w:sz w:val="32"/>
          <w:szCs w:val="32"/>
          <w:lang w:val="en-US" w:eastAsia="zh-CN"/>
        </w:rPr>
        <w:t xml:space="preserve">  </w:t>
      </w:r>
      <w:r>
        <w:rPr>
          <w:rFonts w:hint="default" w:ascii="Times New Roman" w:hAnsi="Times New Roman" w:eastAsia="宋体" w:cs="Times New Roman"/>
          <w:b/>
          <w:bCs/>
          <w:sz w:val="32"/>
          <w:szCs w:val="32"/>
        </w:rPr>
        <w:t>主要生产工艺及排污分析</w:t>
      </w:r>
    </w:p>
    <w:tbl>
      <w:tblPr>
        <w:tblStyle w:val="20"/>
        <w:tblpPr w:leftFromText="180" w:rightFromText="180" w:vertAnchor="text" w:tblpXSpec="center" w:tblpY="1"/>
        <w:tblOverlap w:val="never"/>
        <w:tblW w:w="9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77" w:hRule="atLeast"/>
        </w:trPr>
        <w:tc>
          <w:tcPr>
            <w:tcW w:w="9457" w:type="dxa"/>
            <w:noWrap w:val="0"/>
            <w:vAlign w:val="top"/>
          </w:tcPr>
          <w:p>
            <w:pPr>
              <w:keepNext/>
              <w:keepLines w:val="0"/>
              <w:pageBreakBefore w:val="0"/>
              <w:suppressLineNumbers w:val="0"/>
              <w:kinsoku/>
              <w:wordWrap/>
              <w:overflowPunct/>
              <w:topLinePunct w:val="0"/>
              <w:autoSpaceDE/>
              <w:autoSpaceDN/>
              <w:bidi w:val="0"/>
              <w:adjustRightInd w:val="0"/>
              <w:snapToGrid w:val="0"/>
              <w:spacing w:before="78" w:beforeLines="25" w:beforeAutospacing="0" w:after="0" w:afterAutospacing="0" w:line="360" w:lineRule="auto"/>
              <w:ind w:left="0" w:right="0" w:firstLine="560" w:firstLineChars="200"/>
              <w:textAlignment w:val="auto"/>
              <w:outlineLvl w:val="1"/>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1项目概况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sz w:val="24"/>
                <w:szCs w:val="20"/>
                <w:lang w:eastAsia="zh-CN"/>
              </w:rPr>
            </w:pPr>
            <w:r>
              <w:rPr>
                <w:rFonts w:hint="default" w:ascii="Times New Roman" w:hAnsi="Times New Roman" w:cs="Times New Roman"/>
                <w:color w:val="000000"/>
                <w:sz w:val="24"/>
                <w:szCs w:val="20"/>
                <w:lang w:eastAsia="zh-CN"/>
              </w:rPr>
              <w:t>安陆涢达能源科技有限公司位于湖北德安府糖业有限公司（安陆）厂区内，于2018年1月注册成立，是一家致力于生物质成型燃料生产、销售，生物质能源、资源综合利用</w:t>
            </w:r>
            <w:r>
              <w:rPr>
                <w:rFonts w:hint="eastAsia" w:cs="Times New Roman"/>
                <w:color w:val="000000"/>
                <w:sz w:val="24"/>
                <w:szCs w:val="20"/>
                <w:lang w:eastAsia="zh-CN"/>
              </w:rPr>
              <w:t>，</w:t>
            </w:r>
            <w:r>
              <w:rPr>
                <w:rFonts w:hint="default" w:ascii="Times New Roman" w:hAnsi="Times New Roman" w:cs="Times New Roman"/>
                <w:color w:val="000000"/>
                <w:sz w:val="24"/>
                <w:szCs w:val="20"/>
                <w:lang w:eastAsia="zh-CN"/>
              </w:rPr>
              <w:t>产品技术开发和技术服务的有限责任公司。</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sz w:val="24"/>
                <w:szCs w:val="24"/>
              </w:rPr>
            </w:pPr>
            <w:r>
              <w:rPr>
                <w:rFonts w:hint="eastAsia" w:cs="Times New Roman"/>
                <w:color w:val="auto"/>
                <w:sz w:val="24"/>
                <w:szCs w:val="24"/>
                <w:lang w:val="en-US" w:eastAsia="zh-CN"/>
              </w:rPr>
              <w:t>2018年</w:t>
            </w:r>
            <w:r>
              <w:rPr>
                <w:rFonts w:hint="default" w:ascii="Times New Roman" w:hAnsi="Times New Roman" w:cs="Times New Roman"/>
                <w:color w:val="auto"/>
                <w:sz w:val="24"/>
                <w:szCs w:val="20"/>
                <w:lang w:eastAsia="zh-CN"/>
              </w:rPr>
              <w:t>安陆</w:t>
            </w:r>
            <w:r>
              <w:rPr>
                <w:rFonts w:hint="eastAsia" w:cs="Times New Roman"/>
                <w:color w:val="auto"/>
                <w:sz w:val="24"/>
                <w:szCs w:val="20"/>
                <w:lang w:eastAsia="zh-CN"/>
              </w:rPr>
              <w:t>涢达</w:t>
            </w:r>
            <w:r>
              <w:rPr>
                <w:rFonts w:hint="default" w:ascii="Times New Roman" w:hAnsi="Times New Roman" w:cs="Times New Roman"/>
                <w:color w:val="000000"/>
                <w:sz w:val="24"/>
                <w:szCs w:val="20"/>
                <w:lang w:eastAsia="zh-CN"/>
              </w:rPr>
              <w:t>能源</w:t>
            </w:r>
            <w:r>
              <w:rPr>
                <w:rFonts w:hint="eastAsia" w:cs="Times New Roman"/>
                <w:color w:val="000000"/>
                <w:sz w:val="24"/>
                <w:szCs w:val="20"/>
                <w:lang w:eastAsia="zh-CN"/>
              </w:rPr>
              <w:t>科技</w:t>
            </w:r>
            <w:r>
              <w:rPr>
                <w:rFonts w:hint="default" w:ascii="Times New Roman" w:hAnsi="Times New Roman" w:cs="Times New Roman"/>
                <w:color w:val="000000"/>
                <w:sz w:val="24"/>
                <w:szCs w:val="20"/>
                <w:lang w:eastAsia="zh-CN"/>
              </w:rPr>
              <w:t>有限公司</w:t>
            </w:r>
            <w:r>
              <w:rPr>
                <w:rFonts w:hint="default" w:ascii="Times New Roman" w:hAnsi="Times New Roman" w:eastAsia="宋体" w:cs="Times New Roman"/>
                <w:color w:val="000000"/>
                <w:sz w:val="24"/>
                <w:szCs w:val="24"/>
              </w:rPr>
              <w:t>租赁湖北德安府糖业有限公司（安陆）</w:t>
            </w:r>
            <w:r>
              <w:rPr>
                <w:rFonts w:hint="eastAsia" w:cs="Times New Roman"/>
                <w:color w:val="000000"/>
                <w:sz w:val="24"/>
                <w:szCs w:val="24"/>
                <w:lang w:eastAsia="zh-CN"/>
              </w:rPr>
              <w:t>闲置厂房，投资</w:t>
            </w:r>
            <w:r>
              <w:rPr>
                <w:rFonts w:hint="eastAsia" w:cs="Times New Roman"/>
                <w:color w:val="000000"/>
                <w:sz w:val="24"/>
                <w:szCs w:val="24"/>
                <w:lang w:val="en-US" w:eastAsia="zh-CN"/>
              </w:rPr>
              <w:t>400万元</w:t>
            </w:r>
            <w:r>
              <w:rPr>
                <w:rFonts w:hint="default" w:ascii="Times New Roman" w:hAnsi="Times New Roman" w:eastAsia="宋体" w:cs="Times New Roman"/>
                <w:sz w:val="24"/>
                <w:szCs w:val="24"/>
              </w:rPr>
              <w:t>新建生物质成型燃料加工项目</w:t>
            </w:r>
            <w:r>
              <w:rPr>
                <w:rFonts w:hint="eastAsia" w:cs="Times New Roman"/>
                <w:sz w:val="24"/>
                <w:szCs w:val="24"/>
                <w:lang w:eastAsia="zh-CN"/>
              </w:rPr>
              <w:t>。</w:t>
            </w:r>
            <w:r>
              <w:rPr>
                <w:rFonts w:hint="eastAsia" w:cs="Times New Roman"/>
                <w:color w:val="000000"/>
                <w:sz w:val="24"/>
                <w:szCs w:val="24"/>
                <w:lang w:val="en-US" w:eastAsia="zh-CN"/>
              </w:rPr>
              <w:t>2018年4月</w:t>
            </w:r>
            <w:r>
              <w:rPr>
                <w:rFonts w:hint="default" w:ascii="Times New Roman" w:hAnsi="Times New Roman" w:cs="Times New Roman"/>
                <w:color w:val="auto"/>
                <w:sz w:val="24"/>
                <w:szCs w:val="20"/>
                <w:lang w:eastAsia="zh-CN"/>
              </w:rPr>
              <w:t>安陆</w:t>
            </w:r>
            <w:r>
              <w:rPr>
                <w:rFonts w:hint="eastAsia" w:cs="Times New Roman"/>
                <w:color w:val="auto"/>
                <w:sz w:val="24"/>
                <w:szCs w:val="20"/>
                <w:lang w:eastAsia="zh-CN"/>
              </w:rPr>
              <w:t>涢达</w:t>
            </w:r>
            <w:r>
              <w:rPr>
                <w:rFonts w:hint="default" w:ascii="Times New Roman" w:hAnsi="Times New Roman" w:cs="Times New Roman"/>
                <w:color w:val="000000"/>
                <w:sz w:val="24"/>
                <w:szCs w:val="20"/>
                <w:lang w:eastAsia="zh-CN"/>
              </w:rPr>
              <w:t>能源</w:t>
            </w:r>
            <w:r>
              <w:rPr>
                <w:rFonts w:hint="eastAsia" w:cs="Times New Roman"/>
                <w:color w:val="000000"/>
                <w:sz w:val="24"/>
                <w:szCs w:val="20"/>
                <w:lang w:eastAsia="zh-CN"/>
              </w:rPr>
              <w:t>科技</w:t>
            </w:r>
            <w:r>
              <w:rPr>
                <w:rFonts w:hint="default" w:ascii="Times New Roman" w:hAnsi="Times New Roman" w:cs="Times New Roman"/>
                <w:color w:val="000000"/>
                <w:sz w:val="24"/>
                <w:szCs w:val="20"/>
                <w:lang w:eastAsia="zh-CN"/>
              </w:rPr>
              <w:t>有限公司委托江苏科易达环保科技有限公司进行《</w:t>
            </w:r>
            <w:r>
              <w:rPr>
                <w:rFonts w:hint="default" w:ascii="Times New Roman" w:hAnsi="Times New Roman" w:cs="Times New Roman"/>
                <w:color w:val="auto"/>
                <w:sz w:val="24"/>
                <w:szCs w:val="20"/>
                <w:lang w:eastAsia="zh-CN"/>
              </w:rPr>
              <w:t>安陆</w:t>
            </w:r>
            <w:r>
              <w:rPr>
                <w:rFonts w:hint="eastAsia" w:cs="Times New Roman"/>
                <w:color w:val="auto"/>
                <w:sz w:val="24"/>
                <w:szCs w:val="20"/>
                <w:lang w:eastAsia="zh-CN"/>
              </w:rPr>
              <w:t>涢达</w:t>
            </w:r>
            <w:r>
              <w:rPr>
                <w:rFonts w:hint="default" w:ascii="Times New Roman" w:hAnsi="Times New Roman" w:cs="Times New Roman"/>
                <w:color w:val="000000"/>
                <w:sz w:val="24"/>
                <w:szCs w:val="20"/>
                <w:lang w:eastAsia="zh-CN"/>
              </w:rPr>
              <w:t>能源</w:t>
            </w:r>
            <w:r>
              <w:rPr>
                <w:rFonts w:hint="eastAsia" w:cs="Times New Roman"/>
                <w:color w:val="000000"/>
                <w:sz w:val="24"/>
                <w:szCs w:val="20"/>
                <w:lang w:eastAsia="zh-CN"/>
              </w:rPr>
              <w:t>科技</w:t>
            </w:r>
            <w:r>
              <w:rPr>
                <w:rFonts w:hint="default" w:ascii="Times New Roman" w:hAnsi="Times New Roman" w:cs="Times New Roman"/>
                <w:color w:val="000000"/>
                <w:sz w:val="24"/>
                <w:szCs w:val="20"/>
                <w:lang w:eastAsia="zh-CN"/>
              </w:rPr>
              <w:t>有限公司</w:t>
            </w:r>
            <w:r>
              <w:rPr>
                <w:rFonts w:hint="default" w:ascii="Times New Roman" w:hAnsi="Times New Roman" w:eastAsia="宋体" w:cs="Times New Roman"/>
                <w:sz w:val="24"/>
                <w:szCs w:val="24"/>
                <w:lang w:val="en-US" w:eastAsia="zh-CN"/>
              </w:rPr>
              <w:t>生物质成型燃料加工项目</w:t>
            </w:r>
            <w:r>
              <w:rPr>
                <w:rFonts w:hint="default" w:ascii="Times New Roman" w:hAnsi="Times New Roman" w:cs="Times New Roman"/>
                <w:color w:val="000000"/>
                <w:sz w:val="24"/>
                <w:szCs w:val="20"/>
                <w:lang w:eastAsia="zh-CN"/>
              </w:rPr>
              <w:t>环境影响报告表》的编制工作</w:t>
            </w:r>
            <w:r>
              <w:rPr>
                <w:rFonts w:hint="eastAsia" w:cs="Times New Roman"/>
                <w:color w:val="000000"/>
                <w:sz w:val="24"/>
                <w:szCs w:val="20"/>
                <w:lang w:eastAsia="zh-CN"/>
              </w:rPr>
              <w:t>。</w:t>
            </w:r>
            <w:r>
              <w:rPr>
                <w:rFonts w:hint="eastAsia" w:cs="Times New Roman"/>
                <w:color w:val="000000"/>
                <w:sz w:val="24"/>
                <w:szCs w:val="20"/>
                <w:lang w:val="en-US" w:eastAsia="zh-CN"/>
              </w:rPr>
              <w:t>2018年10月25号，安陆市环境保护局以安环建函[2018]68号</w:t>
            </w:r>
            <w:r>
              <w:rPr>
                <w:rFonts w:hint="default" w:ascii="Times New Roman" w:hAnsi="Times New Roman" w:eastAsia="宋体" w:cs="Times New Roman"/>
                <w:color w:val="auto"/>
                <w:sz w:val="24"/>
                <w:szCs w:val="24"/>
              </w:rPr>
              <w:t>文批复了该项目环境影响报告表</w:t>
            </w:r>
            <w:r>
              <w:rPr>
                <w:rFonts w:hint="default" w:ascii="Times New Roman" w:hAnsi="Times New Roman" w:eastAsia="宋体" w:cs="Times New Roman"/>
                <w:color w:val="000000"/>
                <w:sz w:val="24"/>
                <w:szCs w:val="24"/>
              </w:rPr>
              <w:t>。</w:t>
            </w:r>
            <w:r>
              <w:rPr>
                <w:rFonts w:hint="default" w:ascii="Times New Roman" w:hAnsi="Times New Roman" w:eastAsia="宋体" w:cs="Times New Roman"/>
                <w:bCs/>
                <w:snapToGrid w:val="0"/>
                <w:color w:val="auto"/>
                <w:kern w:val="0"/>
                <w:sz w:val="24"/>
                <w:szCs w:val="24"/>
              </w:rPr>
              <w:t>项目于201</w:t>
            </w:r>
            <w:r>
              <w:rPr>
                <w:rFonts w:hint="eastAsia" w:cs="Times New Roman"/>
                <w:bCs/>
                <w:snapToGrid w:val="0"/>
                <w:color w:val="auto"/>
                <w:kern w:val="0"/>
                <w:sz w:val="24"/>
                <w:szCs w:val="24"/>
                <w:lang w:val="en-US" w:eastAsia="zh-CN"/>
              </w:rPr>
              <w:t>8</w:t>
            </w:r>
            <w:r>
              <w:rPr>
                <w:rFonts w:hint="default" w:ascii="Times New Roman" w:hAnsi="Times New Roman" w:eastAsia="宋体" w:cs="Times New Roman"/>
                <w:bCs/>
                <w:snapToGrid w:val="0"/>
                <w:color w:val="auto"/>
                <w:kern w:val="0"/>
                <w:sz w:val="24"/>
                <w:szCs w:val="24"/>
              </w:rPr>
              <w:t>年</w:t>
            </w:r>
            <w:r>
              <w:rPr>
                <w:rFonts w:hint="default" w:ascii="Times New Roman" w:hAnsi="Times New Roman" w:eastAsia="宋体" w:cs="Times New Roman"/>
                <w:bCs/>
                <w:snapToGrid w:val="0"/>
                <w:color w:val="auto"/>
                <w:kern w:val="0"/>
                <w:sz w:val="24"/>
                <w:szCs w:val="24"/>
                <w:lang w:val="en-US" w:eastAsia="zh-CN"/>
              </w:rPr>
              <w:t>1</w:t>
            </w:r>
            <w:r>
              <w:rPr>
                <w:rFonts w:hint="eastAsia" w:ascii="Times New Roman" w:hAnsi="Times New Roman" w:cs="Times New Roman"/>
                <w:bCs/>
                <w:snapToGrid w:val="0"/>
                <w:color w:val="auto"/>
                <w:kern w:val="0"/>
                <w:sz w:val="24"/>
                <w:szCs w:val="24"/>
                <w:lang w:val="en-US" w:eastAsia="zh-CN"/>
              </w:rPr>
              <w:t>0</w:t>
            </w:r>
            <w:r>
              <w:rPr>
                <w:rFonts w:hint="default" w:ascii="Times New Roman" w:hAnsi="Times New Roman" w:eastAsia="宋体" w:cs="Times New Roman"/>
                <w:bCs/>
                <w:snapToGrid w:val="0"/>
                <w:color w:val="auto"/>
                <w:kern w:val="0"/>
                <w:sz w:val="24"/>
                <w:szCs w:val="24"/>
              </w:rPr>
              <w:t>月开工建设，201</w:t>
            </w:r>
            <w:r>
              <w:rPr>
                <w:rFonts w:hint="eastAsia" w:cs="Times New Roman"/>
                <w:bCs/>
                <w:snapToGrid w:val="0"/>
                <w:color w:val="auto"/>
                <w:kern w:val="0"/>
                <w:sz w:val="24"/>
                <w:szCs w:val="24"/>
                <w:lang w:val="en-US" w:eastAsia="zh-CN"/>
              </w:rPr>
              <w:t>8</w:t>
            </w:r>
            <w:r>
              <w:rPr>
                <w:rFonts w:hint="default" w:ascii="Times New Roman" w:hAnsi="Times New Roman" w:eastAsia="宋体" w:cs="Times New Roman"/>
                <w:bCs/>
                <w:snapToGrid w:val="0"/>
                <w:color w:val="auto"/>
                <w:kern w:val="0"/>
                <w:sz w:val="24"/>
                <w:szCs w:val="24"/>
              </w:rPr>
              <w:t>年</w:t>
            </w:r>
            <w:r>
              <w:rPr>
                <w:rFonts w:hint="eastAsia" w:cs="Times New Roman"/>
                <w:bCs/>
                <w:snapToGrid w:val="0"/>
                <w:color w:val="auto"/>
                <w:kern w:val="0"/>
                <w:sz w:val="24"/>
                <w:szCs w:val="24"/>
                <w:lang w:val="en-US" w:eastAsia="zh-CN"/>
              </w:rPr>
              <w:t>12</w:t>
            </w:r>
            <w:r>
              <w:rPr>
                <w:rFonts w:hint="default" w:ascii="Times New Roman" w:hAnsi="Times New Roman" w:eastAsia="宋体" w:cs="Times New Roman"/>
                <w:bCs/>
                <w:snapToGrid w:val="0"/>
                <w:color w:val="auto"/>
                <w:kern w:val="0"/>
                <w:sz w:val="24"/>
                <w:szCs w:val="24"/>
              </w:rPr>
              <w:t>月</w:t>
            </w:r>
            <w:r>
              <w:rPr>
                <w:rFonts w:hint="default" w:ascii="Times New Roman" w:hAnsi="Times New Roman" w:eastAsia="宋体" w:cs="Times New Roman"/>
                <w:bCs/>
                <w:snapToGrid w:val="0"/>
                <w:color w:val="auto"/>
                <w:kern w:val="0"/>
                <w:sz w:val="24"/>
                <w:szCs w:val="24"/>
                <w:lang w:eastAsia="zh-CN"/>
              </w:rPr>
              <w:t>建设完成进入调试阶段</w:t>
            </w:r>
            <w:r>
              <w:rPr>
                <w:rFonts w:hint="default" w:ascii="Times New Roman" w:hAnsi="Times New Roman" w:eastAsia="宋体" w:cs="Times New Roman"/>
                <w:bCs/>
                <w:snapToGrid w:val="0"/>
                <w:color w:val="auto"/>
                <w:kern w:val="0"/>
                <w:sz w:val="24"/>
                <w:szCs w:val="24"/>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根据《建设项目环境保护管理条例》（国务院令第253号）和国家环保部国环规环评[2017]4号《建设项目竣工环境保护验收暂行办法》的要求和规定，201</w:t>
            </w:r>
            <w:r>
              <w:rPr>
                <w:rFonts w:hint="eastAsia" w:cs="Times New Roman"/>
                <w:color w:val="000000"/>
                <w:sz w:val="24"/>
                <w:szCs w:val="24"/>
                <w:lang w:val="en-US" w:eastAsia="zh-CN"/>
              </w:rPr>
              <w:t>9</w:t>
            </w:r>
            <w:r>
              <w:rPr>
                <w:rFonts w:hint="default" w:ascii="Times New Roman" w:hAnsi="Times New Roman" w:eastAsia="宋体" w:cs="Times New Roman"/>
                <w:color w:val="000000"/>
                <w:sz w:val="24"/>
                <w:szCs w:val="24"/>
              </w:rPr>
              <w:t>年</w:t>
            </w:r>
            <w:r>
              <w:rPr>
                <w:rFonts w:hint="eastAsia" w:cs="Times New Roman"/>
                <w:color w:val="000000"/>
                <w:sz w:val="24"/>
                <w:szCs w:val="24"/>
                <w:lang w:val="en-US" w:eastAsia="zh-CN"/>
              </w:rPr>
              <w:t>1</w:t>
            </w:r>
            <w:r>
              <w:rPr>
                <w:rFonts w:hint="default" w:ascii="Times New Roman" w:hAnsi="Times New Roman" w:eastAsia="宋体" w:cs="Times New Roman"/>
                <w:color w:val="000000"/>
                <w:sz w:val="24"/>
                <w:szCs w:val="24"/>
              </w:rPr>
              <w:t>月</w:t>
            </w:r>
            <w:r>
              <w:rPr>
                <w:rFonts w:hint="default" w:ascii="Times New Roman" w:hAnsi="Times New Roman" w:cs="Times New Roman"/>
                <w:color w:val="auto"/>
                <w:sz w:val="24"/>
                <w:szCs w:val="20"/>
                <w:lang w:eastAsia="zh-CN"/>
              </w:rPr>
              <w:t>安陆</w:t>
            </w:r>
            <w:r>
              <w:rPr>
                <w:rFonts w:hint="eastAsia" w:cs="Times New Roman"/>
                <w:color w:val="auto"/>
                <w:sz w:val="24"/>
                <w:szCs w:val="20"/>
                <w:lang w:eastAsia="zh-CN"/>
              </w:rPr>
              <w:t>涢达能源科技</w:t>
            </w:r>
            <w:r>
              <w:rPr>
                <w:rFonts w:hint="default" w:ascii="Times New Roman" w:hAnsi="Times New Roman" w:cs="Times New Roman"/>
                <w:color w:val="000000"/>
                <w:sz w:val="24"/>
                <w:szCs w:val="20"/>
                <w:lang w:eastAsia="zh-CN"/>
              </w:rPr>
              <w:t>有限公司</w:t>
            </w:r>
            <w:r>
              <w:rPr>
                <w:rFonts w:hint="default" w:ascii="Times New Roman" w:hAnsi="Times New Roman" w:eastAsia="宋体" w:cs="Times New Roman"/>
                <w:color w:val="000000"/>
                <w:sz w:val="24"/>
                <w:szCs w:val="24"/>
              </w:rPr>
              <w:t>委托武汉净澜检测有限公司，</w:t>
            </w:r>
            <w:r>
              <w:rPr>
                <w:rFonts w:hint="default" w:ascii="Times New Roman" w:hAnsi="Times New Roman" w:eastAsia="宋体" w:cs="Times New Roman"/>
                <w:color w:val="000000"/>
                <w:sz w:val="24"/>
                <w:szCs w:val="24"/>
                <w:lang w:eastAsia="zh-CN"/>
              </w:rPr>
              <w:t>进行</w:t>
            </w:r>
            <w:r>
              <w:rPr>
                <w:rFonts w:hint="eastAsia" w:cs="Times New Roman"/>
                <w:color w:val="000000"/>
                <w:sz w:val="24"/>
                <w:szCs w:val="24"/>
                <w:lang w:eastAsia="zh-CN"/>
              </w:rPr>
              <w:t>“</w:t>
            </w:r>
            <w:r>
              <w:rPr>
                <w:rFonts w:hint="default" w:ascii="Times New Roman" w:hAnsi="Times New Roman" w:eastAsia="宋体" w:cs="Times New Roman"/>
                <w:sz w:val="24"/>
                <w:szCs w:val="24"/>
                <w:lang w:val="en-US" w:eastAsia="zh-CN"/>
              </w:rPr>
              <w:t>新建生物质成型燃料加工项目</w:t>
            </w:r>
            <w:r>
              <w:rPr>
                <w:rFonts w:hint="eastAsia" w:cs="Times New Roman"/>
                <w:color w:val="000000"/>
                <w:sz w:val="24"/>
                <w:szCs w:val="24"/>
                <w:lang w:eastAsia="zh-CN"/>
              </w:rPr>
              <w:t>”</w:t>
            </w:r>
            <w:r>
              <w:rPr>
                <w:rFonts w:hint="default" w:ascii="Times New Roman" w:hAnsi="Times New Roman" w:eastAsia="宋体" w:cs="Times New Roman"/>
                <w:color w:val="000000"/>
                <w:sz w:val="24"/>
                <w:szCs w:val="24"/>
              </w:rPr>
              <w:t>竣工</w:t>
            </w:r>
            <w:r>
              <w:rPr>
                <w:rFonts w:hint="default" w:ascii="Times New Roman" w:hAnsi="Times New Roman" w:cs="Times New Roman"/>
                <w:color w:val="000000"/>
                <w:sz w:val="24"/>
                <w:szCs w:val="24"/>
                <w:lang w:eastAsia="zh-CN"/>
              </w:rPr>
              <w:t>环境</w:t>
            </w:r>
            <w:r>
              <w:rPr>
                <w:rFonts w:hint="eastAsia" w:cs="Times New Roman"/>
                <w:color w:val="000000"/>
                <w:sz w:val="24"/>
                <w:szCs w:val="24"/>
                <w:lang w:eastAsia="zh-CN"/>
              </w:rPr>
              <w:t>保护</w:t>
            </w:r>
            <w:r>
              <w:rPr>
                <w:rFonts w:hint="default" w:ascii="Times New Roman" w:hAnsi="Times New Roman" w:eastAsia="宋体" w:cs="Times New Roman"/>
                <w:color w:val="000000"/>
                <w:sz w:val="24"/>
                <w:szCs w:val="24"/>
              </w:rPr>
              <w:t>验收监测工作。根据国家环保部《建设项目竣工环境保护验收技术指南 污染影响类》等规范技术要求，我公司于201</w:t>
            </w:r>
            <w:r>
              <w:rPr>
                <w:rFonts w:hint="eastAsia" w:cs="Times New Roman"/>
                <w:color w:val="000000"/>
                <w:sz w:val="24"/>
                <w:szCs w:val="24"/>
                <w:lang w:val="en-US" w:eastAsia="zh-CN"/>
              </w:rPr>
              <w:t>9</w:t>
            </w:r>
            <w:r>
              <w:rPr>
                <w:rFonts w:hint="default" w:ascii="Times New Roman" w:hAnsi="Times New Roman" w:eastAsia="宋体" w:cs="Times New Roman"/>
                <w:color w:val="000000"/>
                <w:sz w:val="24"/>
                <w:szCs w:val="24"/>
              </w:rPr>
              <w:t>年</w:t>
            </w:r>
            <w:r>
              <w:rPr>
                <w:rFonts w:hint="eastAsia" w:cs="Times New Roman"/>
                <w:color w:val="000000"/>
                <w:sz w:val="24"/>
                <w:szCs w:val="24"/>
                <w:lang w:val="en-US" w:eastAsia="zh-CN"/>
              </w:rPr>
              <w:t>1</w:t>
            </w:r>
            <w:r>
              <w:rPr>
                <w:rFonts w:hint="default" w:ascii="Times New Roman" w:hAnsi="Times New Roman" w:eastAsia="宋体" w:cs="Times New Roman"/>
                <w:color w:val="000000"/>
                <w:sz w:val="24"/>
                <w:szCs w:val="24"/>
              </w:rPr>
              <w:t>月</w:t>
            </w:r>
            <w:r>
              <w:rPr>
                <w:rFonts w:hint="eastAsia" w:cs="Times New Roman"/>
                <w:color w:val="000000"/>
                <w:sz w:val="24"/>
                <w:szCs w:val="24"/>
                <w:lang w:val="en-US" w:eastAsia="zh-CN"/>
              </w:rPr>
              <w:t>26</w:t>
            </w:r>
            <w:r>
              <w:rPr>
                <w:rFonts w:hint="default" w:ascii="Times New Roman" w:hAnsi="Times New Roman" w:cs="Times New Roman"/>
                <w:color w:val="000000"/>
                <w:sz w:val="24"/>
                <w:szCs w:val="24"/>
                <w:lang w:val="en-US" w:eastAsia="zh-CN"/>
              </w:rPr>
              <w:t>日</w:t>
            </w:r>
            <w:r>
              <w:rPr>
                <w:rFonts w:hint="default" w:ascii="Times New Roman" w:hAnsi="Times New Roman" w:eastAsia="宋体" w:cs="Times New Roman"/>
                <w:color w:val="000000"/>
                <w:sz w:val="24"/>
                <w:szCs w:val="24"/>
              </w:rPr>
              <w:t>组织专业技术人员对该项目进行了实地踏勘和相关资料的收集工作，初步检查了环保设施的配置及运行情况，在此基础上，编制完成《</w:t>
            </w:r>
            <w:r>
              <w:rPr>
                <w:rFonts w:hint="default" w:ascii="Times New Roman" w:hAnsi="Times New Roman" w:cs="Times New Roman"/>
                <w:color w:val="auto"/>
                <w:sz w:val="24"/>
                <w:szCs w:val="20"/>
                <w:lang w:eastAsia="zh-CN"/>
              </w:rPr>
              <w:t>安陆</w:t>
            </w:r>
            <w:r>
              <w:rPr>
                <w:rFonts w:hint="eastAsia" w:cs="Times New Roman"/>
                <w:color w:val="auto"/>
                <w:sz w:val="24"/>
                <w:szCs w:val="20"/>
                <w:lang w:eastAsia="zh-CN"/>
              </w:rPr>
              <w:t>涢达</w:t>
            </w:r>
            <w:r>
              <w:rPr>
                <w:rFonts w:hint="default" w:ascii="Times New Roman" w:hAnsi="Times New Roman" w:cs="Times New Roman"/>
                <w:color w:val="000000"/>
                <w:sz w:val="24"/>
                <w:szCs w:val="20"/>
                <w:lang w:eastAsia="zh-CN"/>
              </w:rPr>
              <w:t>能源</w:t>
            </w:r>
            <w:r>
              <w:rPr>
                <w:rFonts w:hint="eastAsia" w:cs="Times New Roman"/>
                <w:color w:val="000000"/>
                <w:sz w:val="24"/>
                <w:szCs w:val="20"/>
                <w:lang w:eastAsia="zh-CN"/>
              </w:rPr>
              <w:t>科技</w:t>
            </w:r>
            <w:r>
              <w:rPr>
                <w:rFonts w:hint="default" w:ascii="Times New Roman" w:hAnsi="Times New Roman" w:cs="Times New Roman"/>
                <w:color w:val="000000"/>
                <w:sz w:val="24"/>
                <w:szCs w:val="20"/>
                <w:lang w:eastAsia="zh-CN"/>
              </w:rPr>
              <w:t>有限公司</w:t>
            </w:r>
            <w:r>
              <w:rPr>
                <w:rFonts w:hint="default" w:ascii="Times New Roman" w:hAnsi="Times New Roman" w:eastAsia="宋体" w:cs="Times New Roman"/>
                <w:sz w:val="24"/>
                <w:szCs w:val="24"/>
                <w:lang w:val="en-US" w:eastAsia="zh-CN"/>
              </w:rPr>
              <w:t>生物质成型燃料加工项目</w:t>
            </w:r>
            <w:r>
              <w:rPr>
                <w:rFonts w:hint="default" w:ascii="Times New Roman" w:hAnsi="Times New Roman" w:eastAsia="宋体" w:cs="Times New Roman"/>
                <w:sz w:val="24"/>
                <w:szCs w:val="24"/>
                <w:lang w:eastAsia="zh-CN"/>
              </w:rPr>
              <w:t>验收监测方案》。</w:t>
            </w:r>
          </w:p>
          <w:p>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1"/>
              <w:rPr>
                <w:rFonts w:hint="default" w:ascii="Times New Roman" w:hAnsi="Times New Roman" w:eastAsia="宋体" w:cs="Times New Roman"/>
                <w:b/>
                <w:sz w:val="28"/>
                <w:szCs w:val="28"/>
              </w:rPr>
            </w:pPr>
            <w:r>
              <w:rPr>
                <w:rFonts w:hint="default" w:ascii="Times New Roman" w:hAnsi="Times New Roman" w:eastAsia="宋体" w:cs="Times New Roman"/>
                <w:color w:val="000000"/>
                <w:sz w:val="24"/>
                <w:szCs w:val="20"/>
              </w:rPr>
              <w:t>依据《验收监测方案》，我公司于201</w:t>
            </w:r>
            <w:r>
              <w:rPr>
                <w:rFonts w:hint="eastAsia" w:cs="Times New Roman"/>
                <w:color w:val="000000"/>
                <w:sz w:val="24"/>
                <w:szCs w:val="20"/>
                <w:lang w:val="en-US" w:eastAsia="zh-CN"/>
              </w:rPr>
              <w:t>9</w:t>
            </w:r>
            <w:r>
              <w:rPr>
                <w:rFonts w:hint="default" w:ascii="Times New Roman" w:hAnsi="Times New Roman" w:eastAsia="宋体" w:cs="Times New Roman"/>
                <w:color w:val="000000"/>
                <w:sz w:val="24"/>
                <w:szCs w:val="20"/>
              </w:rPr>
              <w:t>年</w:t>
            </w:r>
            <w:r>
              <w:rPr>
                <w:rFonts w:hint="eastAsia" w:cs="Times New Roman"/>
                <w:color w:val="000000"/>
                <w:sz w:val="24"/>
                <w:szCs w:val="20"/>
                <w:lang w:val="en-US" w:eastAsia="zh-CN"/>
              </w:rPr>
              <w:t>2</w:t>
            </w:r>
            <w:r>
              <w:rPr>
                <w:rFonts w:hint="default" w:ascii="Times New Roman" w:hAnsi="Times New Roman" w:eastAsia="宋体" w:cs="Times New Roman"/>
                <w:color w:val="000000"/>
                <w:sz w:val="24"/>
                <w:szCs w:val="20"/>
              </w:rPr>
              <w:t>月</w:t>
            </w:r>
            <w:r>
              <w:rPr>
                <w:rFonts w:hint="eastAsia" w:cs="Times New Roman"/>
                <w:color w:val="000000"/>
                <w:sz w:val="24"/>
                <w:szCs w:val="20"/>
                <w:lang w:val="en-US" w:eastAsia="zh-CN"/>
              </w:rPr>
              <w:t>25</w:t>
            </w:r>
            <w:r>
              <w:rPr>
                <w:rFonts w:hint="default" w:ascii="Times New Roman" w:hAnsi="Times New Roman" w:eastAsia="宋体" w:cs="Times New Roman"/>
                <w:color w:val="000000"/>
                <w:sz w:val="24"/>
                <w:szCs w:val="20"/>
                <w:lang w:eastAsia="zh-CN"/>
              </w:rPr>
              <w:t>日至</w:t>
            </w:r>
            <w:r>
              <w:rPr>
                <w:rFonts w:hint="eastAsia" w:cs="Times New Roman"/>
                <w:color w:val="000000"/>
                <w:sz w:val="24"/>
                <w:szCs w:val="20"/>
                <w:lang w:val="en-US" w:eastAsia="zh-CN"/>
              </w:rPr>
              <w:t>26</w:t>
            </w:r>
            <w:r>
              <w:rPr>
                <w:rFonts w:hint="default" w:ascii="Times New Roman" w:hAnsi="Times New Roman" w:eastAsia="宋体" w:cs="Times New Roman"/>
                <w:color w:val="000000"/>
                <w:sz w:val="24"/>
                <w:szCs w:val="20"/>
              </w:rPr>
              <w:t>日，对项目工程环境保护设施的建设、管理、运行及其效果和污染物排放情况进行了全面的调查和监测，结合建设单位提供相关资料的基础上编制完成了《</w:t>
            </w:r>
            <w:r>
              <w:rPr>
                <w:rFonts w:hint="default" w:ascii="Times New Roman" w:hAnsi="Times New Roman" w:eastAsia="宋体" w:cs="Times New Roman"/>
                <w:sz w:val="24"/>
                <w:szCs w:val="24"/>
                <w:lang w:val="en-US" w:eastAsia="zh-CN"/>
              </w:rPr>
              <w:t>生物质成型燃料加工项目</w:t>
            </w:r>
            <w:r>
              <w:rPr>
                <w:rFonts w:hint="default" w:ascii="Times New Roman" w:hAnsi="Times New Roman" w:eastAsia="宋体" w:cs="Times New Roman"/>
                <w:color w:val="000000"/>
                <w:sz w:val="24"/>
                <w:szCs w:val="20"/>
              </w:rPr>
              <w:t>竣工环境保护验收监测</w:t>
            </w:r>
            <w:r>
              <w:rPr>
                <w:rFonts w:hint="eastAsia" w:cs="Times New Roman"/>
                <w:color w:val="000000"/>
                <w:sz w:val="24"/>
                <w:szCs w:val="20"/>
                <w:lang w:eastAsia="zh-CN"/>
              </w:rPr>
              <w:t>报告</w:t>
            </w:r>
            <w:r>
              <w:rPr>
                <w:rFonts w:hint="default" w:ascii="Times New Roman" w:hAnsi="Times New Roman" w:eastAsia="宋体" w:cs="Times New Roman"/>
                <w:color w:val="000000"/>
                <w:sz w:val="24"/>
                <w:szCs w:val="20"/>
              </w:rPr>
              <w:t>》，为项目验收或备案提供依据。</w:t>
            </w:r>
          </w:p>
          <w:p>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560" w:firstLineChars="200"/>
              <w:textAlignment w:val="auto"/>
              <w:outlineLvl w:val="1"/>
              <w:rPr>
                <w:rFonts w:hint="default" w:ascii="Times New Roman" w:hAnsi="Times New Roman" w:eastAsia="宋体" w:cs="Times New Roman"/>
                <w:b/>
                <w:sz w:val="28"/>
                <w:szCs w:val="28"/>
              </w:rPr>
            </w:pPr>
          </w:p>
          <w:p>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560" w:firstLineChars="200"/>
              <w:textAlignment w:val="auto"/>
              <w:outlineLvl w:val="1"/>
              <w:rPr>
                <w:rFonts w:hint="default" w:ascii="Times New Roman" w:hAnsi="Times New Roman" w:eastAsia="宋体" w:cs="Times New Roman"/>
                <w:b/>
                <w:sz w:val="28"/>
                <w:szCs w:val="28"/>
              </w:rPr>
            </w:pPr>
          </w:p>
          <w:p>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560" w:firstLineChars="200"/>
              <w:textAlignment w:val="auto"/>
              <w:outlineLvl w:val="1"/>
              <w:rPr>
                <w:rFonts w:hint="default" w:ascii="Times New Roman" w:hAnsi="Times New Roman" w:eastAsia="宋体" w:cs="Times New Roman"/>
                <w:b/>
                <w:sz w:val="28"/>
                <w:szCs w:val="28"/>
              </w:rPr>
            </w:pPr>
          </w:p>
          <w:p>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560" w:firstLineChars="200"/>
              <w:textAlignment w:val="auto"/>
              <w:outlineLvl w:val="1"/>
              <w:rPr>
                <w:rFonts w:hint="default" w:ascii="Times New Roman" w:hAnsi="Times New Roman" w:eastAsia="宋体" w:cs="Times New Roman"/>
                <w:b/>
                <w:sz w:val="28"/>
                <w:szCs w:val="28"/>
              </w:rPr>
            </w:pPr>
          </w:p>
          <w:p>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560" w:firstLineChars="200"/>
              <w:textAlignment w:val="auto"/>
              <w:outlineLvl w:val="1"/>
              <w:rPr>
                <w:rFonts w:hint="default" w:ascii="Times New Roman" w:hAnsi="Times New Roman" w:eastAsia="宋体" w:cs="Times New Roman"/>
                <w:b/>
                <w:sz w:val="28"/>
                <w:szCs w:val="28"/>
              </w:rPr>
            </w:pPr>
          </w:p>
          <w:p>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560" w:firstLineChars="200"/>
              <w:textAlignment w:val="auto"/>
              <w:outlineLvl w:val="1"/>
              <w:rPr>
                <w:rFonts w:hint="default" w:ascii="Times New Roman" w:hAnsi="Times New Roman" w:eastAsia="宋体" w:cs="Times New Roman"/>
                <w:b/>
                <w:sz w:val="28"/>
                <w:szCs w:val="28"/>
              </w:rPr>
            </w:pPr>
          </w:p>
          <w:p>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560" w:firstLineChars="200"/>
              <w:textAlignment w:val="auto"/>
              <w:outlineLvl w:val="1"/>
              <w:rPr>
                <w:rFonts w:hint="default" w:ascii="Times New Roman" w:hAnsi="Times New Roman" w:eastAsia="宋体" w:cs="Times New Roman"/>
                <w:b/>
                <w:sz w:val="28"/>
                <w:szCs w:val="28"/>
              </w:rPr>
            </w:pPr>
          </w:p>
          <w:p>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560" w:firstLineChars="200"/>
              <w:textAlignment w:val="auto"/>
              <w:outlineLvl w:val="1"/>
              <w:rPr>
                <w:rFonts w:hint="default" w:ascii="Times New Roman" w:hAnsi="Times New Roman" w:eastAsia="宋体" w:cs="Times New Roman"/>
                <w:b/>
                <w:sz w:val="28"/>
                <w:szCs w:val="28"/>
                <w:lang w:eastAsia="zh-CN"/>
              </w:rPr>
            </w:pPr>
            <w:r>
              <w:rPr>
                <w:rFonts w:hint="default" w:ascii="Times New Roman" w:hAnsi="Times New Roman" w:eastAsia="宋体" w:cs="Times New Roman"/>
                <w:b/>
                <w:sz w:val="28"/>
                <w:szCs w:val="28"/>
              </w:rPr>
              <w:t>2</w:t>
            </w:r>
            <w:r>
              <w:rPr>
                <w:rFonts w:hint="default" w:ascii="Times New Roman" w:hAnsi="Times New Roman" w:eastAsia="宋体" w:cs="Times New Roman"/>
                <w:b/>
                <w:sz w:val="28"/>
                <w:szCs w:val="28"/>
                <w:lang w:eastAsia="zh-CN"/>
              </w:rPr>
              <w:t>工程建设内容</w:t>
            </w:r>
          </w:p>
          <w:p>
            <w:pPr>
              <w:keepNext/>
              <w:keepLines/>
              <w:pageBreakBefore w:val="0"/>
              <w:widowControl w:val="0"/>
              <w:suppressLineNumbers w:val="0"/>
              <w:tabs>
                <w:tab w:val="left" w:pos="273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2"/>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2.1项目名称及位置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项目名称：</w:t>
            </w:r>
            <w:r>
              <w:rPr>
                <w:rFonts w:hint="default" w:ascii="Times New Roman" w:hAnsi="Times New Roman" w:eastAsia="宋体" w:cs="Times New Roman"/>
                <w:sz w:val="24"/>
                <w:szCs w:val="24"/>
                <w:lang w:val="en-US" w:eastAsia="zh-CN"/>
              </w:rPr>
              <w:t>生物质成型燃料加工项目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sz w:val="24"/>
                <w:szCs w:val="20"/>
              </w:rPr>
            </w:pPr>
            <w:r>
              <w:rPr>
                <w:rFonts w:hint="default" w:ascii="Times New Roman" w:hAnsi="Times New Roman" w:eastAsia="宋体" w:cs="Times New Roman"/>
                <w:sz w:val="24"/>
                <w:szCs w:val="24"/>
              </w:rPr>
              <w:t>建设地点：</w:t>
            </w:r>
            <w:r>
              <w:rPr>
                <w:rFonts w:hint="default" w:ascii="Times New Roman" w:hAnsi="Times New Roman" w:cs="Times New Roman"/>
                <w:color w:val="000000"/>
                <w:sz w:val="24"/>
                <w:szCs w:val="20"/>
              </w:rPr>
              <w:t>湖北德安府糖业有限公司（安</w:t>
            </w:r>
            <w:r>
              <w:rPr>
                <w:rFonts w:hint="eastAsia" w:cs="Times New Roman"/>
                <w:color w:val="000000"/>
                <w:sz w:val="24"/>
                <w:szCs w:val="20"/>
                <w:lang w:eastAsia="zh-CN"/>
              </w:rPr>
              <w:t>陆）</w:t>
            </w:r>
            <w:r>
              <w:rPr>
                <w:rFonts w:hint="default" w:ascii="Times New Roman" w:hAnsi="Times New Roman" w:cs="Times New Roman"/>
                <w:color w:val="000000"/>
                <w:sz w:val="24"/>
                <w:szCs w:val="20"/>
              </w:rPr>
              <w:t>厂区内</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cs="Times New Roman"/>
                <w:color w:val="000000"/>
                <w:sz w:val="24"/>
                <w:szCs w:val="20"/>
                <w:lang w:eastAsia="zh-CN"/>
              </w:rPr>
            </w:pPr>
            <w:r>
              <w:rPr>
                <w:rFonts w:hint="default" w:ascii="Times New Roman" w:hAnsi="Times New Roman" w:eastAsia="宋体" w:cs="Times New Roman"/>
                <w:sz w:val="24"/>
                <w:szCs w:val="24"/>
              </w:rPr>
              <w:t>建设单位：</w:t>
            </w:r>
            <w:r>
              <w:rPr>
                <w:rFonts w:hint="default" w:ascii="Times New Roman" w:hAnsi="Times New Roman" w:cs="Times New Roman"/>
                <w:color w:val="auto"/>
                <w:sz w:val="24"/>
                <w:szCs w:val="20"/>
                <w:lang w:eastAsia="zh-CN"/>
              </w:rPr>
              <w:t>安陆涢达能源科技有限公司</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sz w:val="24"/>
                <w:szCs w:val="24"/>
              </w:rPr>
              <w:t>2.2项目周边环境概况</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Cs/>
                <w:color w:val="auto"/>
                <w:sz w:val="24"/>
                <w:szCs w:val="24"/>
              </w:rPr>
            </w:pPr>
            <w:r>
              <w:rPr>
                <w:rFonts w:hint="default" w:ascii="Times New Roman" w:hAnsi="Times New Roman" w:eastAsia="宋体" w:cs="Times New Roman"/>
                <w:bCs/>
                <w:color w:val="auto"/>
                <w:sz w:val="24"/>
                <w:szCs w:val="24"/>
              </w:rPr>
              <w:t>项目位于</w:t>
            </w:r>
            <w:r>
              <w:rPr>
                <w:rFonts w:hint="eastAsia" w:cs="Times New Roman"/>
                <w:bCs/>
                <w:color w:val="auto"/>
                <w:sz w:val="24"/>
                <w:szCs w:val="24"/>
                <w:lang w:eastAsia="zh-CN"/>
              </w:rPr>
              <w:t>安陆市</w:t>
            </w:r>
            <w:r>
              <w:rPr>
                <w:rFonts w:hint="default" w:ascii="Times New Roman" w:hAnsi="Times New Roman" w:cs="Times New Roman"/>
                <w:color w:val="000000"/>
                <w:sz w:val="24"/>
                <w:szCs w:val="20"/>
              </w:rPr>
              <w:t>湖北德安府糖业有限公司厂区内</w:t>
            </w:r>
            <w:r>
              <w:rPr>
                <w:rFonts w:hint="default" w:ascii="Times New Roman" w:hAnsi="Times New Roman" w:eastAsia="宋体" w:cs="Times New Roman"/>
                <w:bCs/>
                <w:color w:val="auto"/>
                <w:sz w:val="24"/>
                <w:szCs w:val="24"/>
                <w:lang w:val="en-US" w:eastAsia="zh-CN"/>
              </w:rPr>
              <w:t>，</w:t>
            </w:r>
            <w:r>
              <w:rPr>
                <w:rFonts w:hint="eastAsia" w:cs="Times New Roman"/>
                <w:bCs/>
                <w:color w:val="auto"/>
                <w:sz w:val="24"/>
                <w:szCs w:val="24"/>
                <w:lang w:val="en-US" w:eastAsia="zh-CN"/>
              </w:rPr>
              <w:t>厂区</w:t>
            </w:r>
            <w:r>
              <w:rPr>
                <w:rFonts w:hint="default" w:ascii="Times New Roman" w:hAnsi="Times New Roman" w:eastAsia="宋体" w:cs="Times New Roman"/>
                <w:bCs/>
                <w:color w:val="auto"/>
                <w:sz w:val="24"/>
                <w:szCs w:val="24"/>
              </w:rPr>
              <w:t>东侧为</w:t>
            </w:r>
            <w:r>
              <w:rPr>
                <w:rFonts w:hint="eastAsia" w:cs="Times New Roman"/>
                <w:bCs/>
                <w:color w:val="auto"/>
                <w:sz w:val="24"/>
                <w:szCs w:val="24"/>
                <w:lang w:eastAsia="zh-CN"/>
              </w:rPr>
              <w:t>涢水路</w:t>
            </w:r>
            <w:r>
              <w:rPr>
                <w:rFonts w:hint="default" w:ascii="Times New Roman" w:hAnsi="Times New Roman" w:eastAsia="宋体" w:cs="Times New Roman"/>
                <w:bCs/>
                <w:color w:val="auto"/>
                <w:sz w:val="24"/>
                <w:szCs w:val="24"/>
              </w:rPr>
              <w:t>；南侧为安陆市恒顺汽车维修中心；西侧为湖北禾丰粮油集团；北侧为德安新型建筑材料公司。</w:t>
            </w:r>
            <w:r>
              <w:rPr>
                <w:rFonts w:hint="default" w:ascii="Times New Roman" w:hAnsi="Times New Roman" w:eastAsia="宋体" w:cs="Times New Roman"/>
                <w:bCs/>
                <w:color w:val="auto"/>
                <w:sz w:val="24"/>
                <w:szCs w:val="24"/>
                <w:lang w:val="en-US" w:eastAsia="zh-CN"/>
              </w:rPr>
              <w:t>（</w:t>
            </w:r>
            <w:r>
              <w:rPr>
                <w:rFonts w:hint="default" w:ascii="Times New Roman" w:hAnsi="Times New Roman" w:eastAsia="宋体" w:cs="Times New Roman"/>
                <w:bCs/>
                <w:color w:val="auto"/>
                <w:sz w:val="24"/>
                <w:szCs w:val="24"/>
              </w:rPr>
              <w:t>项目地理位置图见附图1</w:t>
            </w:r>
            <w:r>
              <w:rPr>
                <w:rFonts w:hint="default" w:ascii="Times New Roman" w:hAnsi="Times New Roman" w:eastAsia="宋体" w:cs="Times New Roman"/>
                <w:bCs/>
                <w:color w:val="auto"/>
                <w:sz w:val="24"/>
                <w:szCs w:val="24"/>
                <w:lang w:val="en-US" w:eastAsia="zh-CN"/>
              </w:rPr>
              <w:t>）</w:t>
            </w:r>
            <w:r>
              <w:rPr>
                <w:rFonts w:hint="default" w:ascii="Times New Roman" w:hAnsi="Times New Roman" w:eastAsia="宋体" w:cs="Times New Roman"/>
                <w:bCs/>
                <w:color w:val="auto"/>
                <w:sz w:val="24"/>
                <w:szCs w:val="24"/>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b/>
                <w:bCs/>
                <w:color w:val="auto"/>
                <w:sz w:val="24"/>
                <w:szCs w:val="24"/>
              </w:rPr>
              <w:t>2.3项目投资</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color w:val="auto"/>
                <w:sz w:val="24"/>
                <w:szCs w:val="24"/>
              </w:rPr>
            </w:pPr>
            <w:r>
              <w:rPr>
                <w:rFonts w:hint="default" w:ascii="Times New Roman" w:hAnsi="Times New Roman" w:eastAsia="宋体" w:cs="Times New Roman"/>
                <w:color w:val="auto"/>
                <w:sz w:val="24"/>
                <w:szCs w:val="24"/>
              </w:rPr>
              <w:t>项目实际总投资</w:t>
            </w:r>
            <w:r>
              <w:rPr>
                <w:rFonts w:hint="eastAsia" w:cs="Times New Roman"/>
                <w:color w:val="auto"/>
                <w:sz w:val="24"/>
                <w:szCs w:val="24"/>
                <w:lang w:val="en-US" w:eastAsia="zh-CN"/>
              </w:rPr>
              <w:t>400</w:t>
            </w:r>
            <w:r>
              <w:rPr>
                <w:rFonts w:hint="default" w:ascii="Times New Roman" w:hAnsi="Times New Roman" w:eastAsia="宋体" w:cs="Times New Roman"/>
                <w:color w:val="auto"/>
                <w:sz w:val="24"/>
                <w:szCs w:val="24"/>
              </w:rPr>
              <w:t>万元，其中环保总投资</w:t>
            </w:r>
            <w:r>
              <w:rPr>
                <w:rFonts w:hint="eastAsia" w:cs="Times New Roman"/>
                <w:color w:val="auto"/>
                <w:sz w:val="24"/>
                <w:szCs w:val="24"/>
                <w:lang w:val="en-US" w:eastAsia="zh-CN"/>
              </w:rPr>
              <w:t>10.5</w:t>
            </w:r>
            <w:r>
              <w:rPr>
                <w:rFonts w:hint="default" w:ascii="Times New Roman" w:hAnsi="Times New Roman" w:eastAsia="宋体" w:cs="Times New Roman"/>
                <w:color w:val="auto"/>
                <w:sz w:val="24"/>
                <w:szCs w:val="24"/>
              </w:rPr>
              <w:t>万元</w:t>
            </w:r>
            <w:r>
              <w:rPr>
                <w:rFonts w:hint="default" w:ascii="Times New Roman" w:hAnsi="Times New Roman" w:eastAsia="宋体" w:cs="Times New Roman"/>
                <w:color w:val="auto"/>
                <w:sz w:val="24"/>
                <w:szCs w:val="24"/>
                <w:lang w:eastAsia="zh-CN"/>
              </w:rPr>
              <w:t>，占总投资的</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b/>
                <w:bCs/>
                <w:color w:val="auto"/>
                <w:sz w:val="24"/>
                <w:szCs w:val="24"/>
              </w:rPr>
              <w:t>2.4项目建设内容及规模</w:t>
            </w:r>
          </w:p>
          <w:p>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outlineLvl w:val="1"/>
              <w:rPr>
                <w:rFonts w:hint="default" w:ascii="Times New Roman" w:hAnsi="Times New Roman" w:cs="Times New Roman"/>
                <w:color w:val="auto"/>
                <w:kern w:val="2"/>
                <w:sz w:val="24"/>
                <w:szCs w:val="22"/>
                <w:lang w:val="en-US" w:eastAsia="zh-CN" w:bidi="ar-SA"/>
              </w:rPr>
            </w:pPr>
            <w:r>
              <w:rPr>
                <w:rFonts w:hint="default" w:ascii="Times New Roman" w:hAnsi="Times New Roman" w:cs="Times New Roman"/>
                <w:color w:val="auto"/>
                <w:sz w:val="24"/>
                <w:szCs w:val="20"/>
                <w:lang w:eastAsia="zh-CN"/>
              </w:rPr>
              <w:t>建设规模：</w:t>
            </w:r>
            <w:r>
              <w:rPr>
                <w:rFonts w:hint="eastAsia" w:cs="Times New Roman"/>
                <w:color w:val="auto"/>
                <w:sz w:val="24"/>
                <w:szCs w:val="20"/>
                <w:lang w:eastAsia="zh-CN"/>
              </w:rPr>
              <w:t>项目建设内容主要为生产厂房、原料仓库、配套公用设施、环保工程等</w:t>
            </w:r>
            <w:r>
              <w:rPr>
                <w:rFonts w:hint="default" w:ascii="Times New Roman" w:hAnsi="Times New Roman" w:cs="Times New Roman"/>
                <w:color w:val="auto"/>
                <w:sz w:val="24"/>
                <w:szCs w:val="20"/>
                <w:lang w:val="en-US" w:eastAsia="zh-CN"/>
              </w:rPr>
              <w:t>。项目主要</w:t>
            </w:r>
            <w:r>
              <w:rPr>
                <w:rFonts w:hint="eastAsia" w:cs="Times New Roman"/>
                <w:color w:val="auto"/>
                <w:sz w:val="24"/>
                <w:szCs w:val="20"/>
                <w:lang w:val="en-US" w:eastAsia="zh-CN"/>
              </w:rPr>
              <w:t>建设情况</w:t>
            </w:r>
            <w:r>
              <w:rPr>
                <w:rFonts w:hint="default" w:ascii="Times New Roman" w:hAnsi="Times New Roman" w:cs="Times New Roman"/>
                <w:color w:val="auto"/>
                <w:sz w:val="24"/>
                <w:szCs w:val="20"/>
                <w:lang w:val="en-US" w:eastAsia="zh-CN"/>
              </w:rPr>
              <w:t>见表2-</w:t>
            </w:r>
            <w:r>
              <w:rPr>
                <w:rFonts w:hint="eastAsia" w:cs="Times New Roman"/>
                <w:color w:val="auto"/>
                <w:sz w:val="24"/>
                <w:szCs w:val="20"/>
                <w:lang w:val="en-US" w:eastAsia="zh-CN"/>
              </w:rPr>
              <w:t>1（项目平面布置见附图3）</w:t>
            </w:r>
            <w:r>
              <w:rPr>
                <w:rFonts w:hint="default" w:ascii="Times New Roman" w:hAnsi="Times New Roman" w:cs="Times New Roman"/>
                <w:color w:val="auto"/>
                <w:sz w:val="24"/>
                <w:szCs w:val="20"/>
                <w:lang w:val="en-US" w:eastAsia="zh-CN"/>
              </w:rPr>
              <w:t>。</w:t>
            </w:r>
          </w:p>
          <w:p>
            <w:pPr>
              <w:keepNext/>
              <w:keepLines w:val="0"/>
              <w:suppressLineNumbers w:val="0"/>
              <w:spacing w:before="0" w:beforeAutospacing="0" w:after="0" w:afterAutospacing="0" w:line="360" w:lineRule="auto"/>
              <w:ind w:left="0" w:right="0"/>
              <w:jc w:val="center"/>
              <w:outlineLvl w:val="1"/>
              <w:rPr>
                <w:rFonts w:hint="default" w:ascii="Times New Roman" w:hAnsi="Times New Roman" w:cs="Times New Roman"/>
                <w:color w:val="auto"/>
                <w:kern w:val="2"/>
                <w:sz w:val="24"/>
                <w:szCs w:val="22"/>
                <w:lang w:val="en-US" w:eastAsia="zh-CN" w:bidi="ar-SA"/>
              </w:rPr>
            </w:pPr>
            <w:r>
              <w:rPr>
                <w:rFonts w:hint="default" w:ascii="Times New Roman" w:hAnsi="Times New Roman" w:eastAsia="宋体" w:cs="Times New Roman"/>
                <w:b/>
                <w:sz w:val="21"/>
                <w:szCs w:val="21"/>
              </w:rPr>
              <w:t>表2-</w:t>
            </w:r>
            <w:r>
              <w:rPr>
                <w:rFonts w:hint="eastAsia" w:cs="Times New Roman"/>
                <w:b/>
                <w:sz w:val="21"/>
                <w:szCs w:val="21"/>
                <w:lang w:val="en-US" w:eastAsia="zh-CN"/>
              </w:rPr>
              <w:t>1</w:t>
            </w:r>
            <w:r>
              <w:rPr>
                <w:rFonts w:hint="default" w:ascii="Times New Roman" w:hAnsi="Times New Roman" w:eastAsia="宋体" w:cs="Times New Roman"/>
                <w:b/>
                <w:sz w:val="21"/>
                <w:szCs w:val="21"/>
              </w:rPr>
              <w:t>项目</w:t>
            </w:r>
            <w:r>
              <w:rPr>
                <w:rFonts w:hint="eastAsia" w:cs="Times New Roman"/>
                <w:b/>
                <w:sz w:val="21"/>
                <w:szCs w:val="21"/>
                <w:lang w:eastAsia="zh-CN"/>
              </w:rPr>
              <w:t>建设情况</w:t>
            </w:r>
            <w:r>
              <w:rPr>
                <w:rFonts w:hint="default" w:ascii="Times New Roman" w:hAnsi="Times New Roman" w:eastAsia="宋体" w:cs="Times New Roman"/>
                <w:b/>
                <w:sz w:val="21"/>
                <w:szCs w:val="21"/>
              </w:rPr>
              <w:t>一览表</w:t>
            </w:r>
          </w:p>
          <w:tbl>
            <w:tblPr>
              <w:tblStyle w:val="21"/>
              <w:tblW w:w="924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92"/>
              <w:gridCol w:w="1125"/>
              <w:gridCol w:w="3210"/>
              <w:gridCol w:w="39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2" w:type="dxa"/>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sz w:val="21"/>
                      <w:szCs w:val="21"/>
                      <w:vertAlign w:val="baseline"/>
                      <w:lang w:eastAsia="zh-CN"/>
                    </w:rPr>
                  </w:pPr>
                  <w:r>
                    <w:rPr>
                      <w:rFonts w:hint="eastAsia" w:cs="Times New Roman"/>
                      <w:b w:val="0"/>
                      <w:bCs w:val="0"/>
                      <w:sz w:val="21"/>
                      <w:szCs w:val="21"/>
                      <w:vertAlign w:val="baseline"/>
                      <w:lang w:eastAsia="zh-CN"/>
                    </w:rPr>
                    <w:t>工程名称</w:t>
                  </w:r>
                </w:p>
              </w:tc>
              <w:tc>
                <w:tcPr>
                  <w:tcW w:w="1125" w:type="dxa"/>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sz w:val="21"/>
                      <w:szCs w:val="21"/>
                      <w:vertAlign w:val="baseline"/>
                      <w:lang w:eastAsia="zh-CN"/>
                    </w:rPr>
                  </w:pPr>
                  <w:r>
                    <w:rPr>
                      <w:rFonts w:hint="eastAsia" w:cs="Times New Roman"/>
                      <w:b w:val="0"/>
                      <w:bCs w:val="0"/>
                      <w:sz w:val="21"/>
                      <w:szCs w:val="21"/>
                      <w:vertAlign w:val="baseline"/>
                      <w:lang w:eastAsia="zh-CN"/>
                    </w:rPr>
                    <w:t>工程</w:t>
                  </w:r>
                </w:p>
              </w:tc>
              <w:tc>
                <w:tcPr>
                  <w:tcW w:w="3210" w:type="dxa"/>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sz w:val="21"/>
                      <w:szCs w:val="21"/>
                      <w:vertAlign w:val="baseline"/>
                      <w:lang w:eastAsia="zh-CN"/>
                    </w:rPr>
                  </w:pPr>
                  <w:r>
                    <w:rPr>
                      <w:rFonts w:hint="eastAsia" w:cs="Times New Roman"/>
                      <w:b w:val="0"/>
                      <w:bCs w:val="0"/>
                      <w:sz w:val="21"/>
                      <w:szCs w:val="21"/>
                      <w:vertAlign w:val="baseline"/>
                      <w:lang w:eastAsia="zh-CN"/>
                    </w:rPr>
                    <w:t>环评要求</w:t>
                  </w:r>
                </w:p>
              </w:tc>
              <w:tc>
                <w:tcPr>
                  <w:tcW w:w="3914" w:type="dxa"/>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sz w:val="21"/>
                      <w:szCs w:val="21"/>
                      <w:vertAlign w:val="baseline"/>
                      <w:lang w:eastAsia="zh-CN"/>
                    </w:rPr>
                  </w:pPr>
                  <w:r>
                    <w:rPr>
                      <w:rFonts w:hint="eastAsia" w:cs="Times New Roman"/>
                      <w:b w:val="0"/>
                      <w:bCs w:val="0"/>
                      <w:sz w:val="21"/>
                      <w:szCs w:val="21"/>
                      <w:vertAlign w:val="baseline"/>
                      <w:lang w:eastAsia="zh-CN"/>
                    </w:rPr>
                    <w:t>实际建设情况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992" w:type="dxa"/>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sz w:val="21"/>
                      <w:szCs w:val="21"/>
                      <w:vertAlign w:val="baseline"/>
                      <w:lang w:eastAsia="zh-CN"/>
                    </w:rPr>
                  </w:pPr>
                  <w:r>
                    <w:rPr>
                      <w:rFonts w:hint="eastAsia" w:cs="Times New Roman"/>
                      <w:b w:val="0"/>
                      <w:bCs w:val="0"/>
                      <w:sz w:val="21"/>
                      <w:szCs w:val="21"/>
                      <w:vertAlign w:val="baseline"/>
                      <w:lang w:eastAsia="zh-CN"/>
                    </w:rPr>
                    <w:t>主体工程</w:t>
                  </w:r>
                </w:p>
              </w:tc>
              <w:tc>
                <w:tcPr>
                  <w:tcW w:w="1125" w:type="dxa"/>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sz w:val="21"/>
                      <w:szCs w:val="21"/>
                      <w:vertAlign w:val="baseline"/>
                      <w:lang w:eastAsia="zh-CN"/>
                    </w:rPr>
                  </w:pPr>
                  <w:r>
                    <w:rPr>
                      <w:rFonts w:hint="eastAsia" w:cs="Times New Roman"/>
                      <w:b w:val="0"/>
                      <w:bCs w:val="0"/>
                      <w:sz w:val="21"/>
                      <w:szCs w:val="21"/>
                      <w:vertAlign w:val="baseline"/>
                      <w:lang w:eastAsia="zh-CN"/>
                    </w:rPr>
                    <w:t>制粒车间及成品仓库</w:t>
                  </w:r>
                </w:p>
              </w:tc>
              <w:tc>
                <w:tcPr>
                  <w:tcW w:w="3210" w:type="dxa"/>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eastAsia="zh-CN"/>
                    </w:rPr>
                    <w:t>租赁厂房，规模</w:t>
                  </w:r>
                  <w:r>
                    <w:rPr>
                      <w:rFonts w:hint="eastAsia" w:cs="Times New Roman"/>
                      <w:b w:val="0"/>
                      <w:bCs w:val="0"/>
                      <w:sz w:val="21"/>
                      <w:szCs w:val="21"/>
                      <w:vertAlign w:val="baseline"/>
                      <w:lang w:val="en-US" w:eastAsia="zh-CN"/>
                    </w:rPr>
                    <w:t>2000m</w:t>
                  </w:r>
                  <w:r>
                    <w:rPr>
                      <w:rFonts w:hint="eastAsia" w:cs="Times New Roman"/>
                      <w:b w:val="0"/>
                      <w:bCs w:val="0"/>
                      <w:sz w:val="21"/>
                      <w:szCs w:val="21"/>
                      <w:vertAlign w:val="superscript"/>
                      <w:lang w:val="en-US" w:eastAsia="zh-CN"/>
                    </w:rPr>
                    <w:t>2</w:t>
                  </w:r>
                </w:p>
              </w:tc>
              <w:tc>
                <w:tcPr>
                  <w:tcW w:w="3914" w:type="dxa"/>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sz w:val="21"/>
                      <w:szCs w:val="21"/>
                      <w:vertAlign w:val="baseline"/>
                      <w:lang w:eastAsia="zh-CN"/>
                    </w:rPr>
                  </w:pPr>
                  <w:r>
                    <w:rPr>
                      <w:rFonts w:hint="eastAsia" w:cs="Times New Roman"/>
                      <w:b w:val="0"/>
                      <w:bCs w:val="0"/>
                      <w:sz w:val="21"/>
                      <w:szCs w:val="21"/>
                      <w:vertAlign w:val="baseline"/>
                      <w:lang w:eastAsia="zh-CN"/>
                    </w:rPr>
                    <w:t>与环评要求一致，租赁德安府糖业闲置厂房，占地面积</w:t>
                  </w:r>
                  <w:r>
                    <w:rPr>
                      <w:rFonts w:hint="eastAsia" w:cs="Times New Roman"/>
                      <w:b w:val="0"/>
                      <w:bCs w:val="0"/>
                      <w:sz w:val="21"/>
                      <w:szCs w:val="21"/>
                      <w:vertAlign w:val="baseline"/>
                      <w:lang w:val="en-US" w:eastAsia="zh-CN"/>
                    </w:rPr>
                    <w:t>2000m</w:t>
                  </w:r>
                  <w:r>
                    <w:rPr>
                      <w:rFonts w:hint="eastAsia" w:cs="Times New Roman"/>
                      <w:b w:val="0"/>
                      <w:bCs w:val="0"/>
                      <w:sz w:val="21"/>
                      <w:szCs w:val="21"/>
                      <w:vertAlign w:val="superscript"/>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2" w:type="dxa"/>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sz w:val="21"/>
                      <w:szCs w:val="21"/>
                      <w:vertAlign w:val="baseline"/>
                      <w:lang w:eastAsia="zh-CN"/>
                    </w:rPr>
                  </w:pPr>
                  <w:r>
                    <w:rPr>
                      <w:rFonts w:hint="eastAsia" w:cs="Times New Roman"/>
                      <w:b w:val="0"/>
                      <w:bCs w:val="0"/>
                      <w:sz w:val="21"/>
                      <w:szCs w:val="21"/>
                      <w:vertAlign w:val="baseline"/>
                      <w:lang w:eastAsia="zh-CN"/>
                    </w:rPr>
                    <w:t>储运工程</w:t>
                  </w:r>
                </w:p>
              </w:tc>
              <w:tc>
                <w:tcPr>
                  <w:tcW w:w="1125" w:type="dxa"/>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rPr>
                  </w:pPr>
                  <w:r>
                    <w:rPr>
                      <w:rFonts w:hint="eastAsia" w:cs="Times New Roman"/>
                      <w:b w:val="0"/>
                      <w:bCs w:val="0"/>
                      <w:sz w:val="21"/>
                      <w:szCs w:val="21"/>
                      <w:vertAlign w:val="baseline"/>
                      <w:lang w:eastAsia="zh-CN"/>
                    </w:rPr>
                    <w:t>原料仓库</w:t>
                  </w:r>
                </w:p>
              </w:tc>
              <w:tc>
                <w:tcPr>
                  <w:tcW w:w="3210" w:type="dxa"/>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rPr>
                  </w:pPr>
                  <w:r>
                    <w:rPr>
                      <w:rFonts w:hint="eastAsia" w:cs="Times New Roman"/>
                      <w:b w:val="0"/>
                      <w:bCs w:val="0"/>
                      <w:sz w:val="21"/>
                      <w:szCs w:val="21"/>
                      <w:vertAlign w:val="baseline"/>
                      <w:lang w:eastAsia="zh-CN"/>
                    </w:rPr>
                    <w:t>租赁厂房，规模</w:t>
                  </w:r>
                  <w:r>
                    <w:rPr>
                      <w:rFonts w:hint="eastAsia" w:cs="Times New Roman"/>
                      <w:b w:val="0"/>
                      <w:bCs w:val="0"/>
                      <w:sz w:val="21"/>
                      <w:szCs w:val="21"/>
                      <w:vertAlign w:val="baseline"/>
                      <w:lang w:val="en-US" w:eastAsia="zh-CN"/>
                    </w:rPr>
                    <w:t>2000m</w:t>
                  </w:r>
                  <w:r>
                    <w:rPr>
                      <w:rFonts w:hint="eastAsia" w:cs="Times New Roman"/>
                      <w:b w:val="0"/>
                      <w:bCs w:val="0"/>
                      <w:sz w:val="21"/>
                      <w:szCs w:val="21"/>
                      <w:vertAlign w:val="superscript"/>
                      <w:lang w:val="en-US" w:eastAsia="zh-CN"/>
                    </w:rPr>
                    <w:t>2</w:t>
                  </w:r>
                </w:p>
              </w:tc>
              <w:tc>
                <w:tcPr>
                  <w:tcW w:w="3914" w:type="dxa"/>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rPr>
                  </w:pPr>
                  <w:r>
                    <w:rPr>
                      <w:rFonts w:hint="eastAsia" w:cs="Times New Roman"/>
                      <w:b w:val="0"/>
                      <w:bCs w:val="0"/>
                      <w:sz w:val="21"/>
                      <w:szCs w:val="21"/>
                      <w:vertAlign w:val="baseline"/>
                      <w:lang w:eastAsia="zh-CN"/>
                    </w:rPr>
                    <w:t>与环评要求一致，租赁德安府糖业闲置厂房用于原料稻壳储存，占地</w:t>
                  </w:r>
                  <w:r>
                    <w:rPr>
                      <w:rFonts w:hint="eastAsia" w:cs="Times New Roman"/>
                      <w:b w:val="0"/>
                      <w:bCs w:val="0"/>
                      <w:sz w:val="21"/>
                      <w:szCs w:val="21"/>
                      <w:vertAlign w:val="baseline"/>
                      <w:lang w:val="en-US" w:eastAsia="zh-CN"/>
                    </w:rPr>
                    <w:t>2000m</w:t>
                  </w:r>
                  <w:r>
                    <w:rPr>
                      <w:rFonts w:hint="eastAsia" w:cs="Times New Roman"/>
                      <w:b w:val="0"/>
                      <w:bCs w:val="0"/>
                      <w:sz w:val="21"/>
                      <w:szCs w:val="21"/>
                      <w:vertAlign w:val="superscript"/>
                      <w:lang w:val="en-US" w:eastAsia="zh-CN"/>
                    </w:rPr>
                    <w:t>2</w:t>
                  </w:r>
                  <w:r>
                    <w:rPr>
                      <w:rFonts w:hint="eastAsia" w:cs="Times New Roman"/>
                      <w:b w:val="0"/>
                      <w:bCs w:val="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2" w:type="dxa"/>
                  <w:vMerge w:val="restart"/>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sz w:val="21"/>
                      <w:szCs w:val="21"/>
                      <w:vertAlign w:val="baseline"/>
                      <w:lang w:eastAsia="zh-CN"/>
                    </w:rPr>
                  </w:pPr>
                  <w:r>
                    <w:rPr>
                      <w:rFonts w:hint="eastAsia" w:cs="Times New Roman"/>
                      <w:b w:val="0"/>
                      <w:bCs w:val="0"/>
                      <w:sz w:val="21"/>
                      <w:szCs w:val="21"/>
                      <w:vertAlign w:val="baseline"/>
                      <w:lang w:eastAsia="zh-CN"/>
                    </w:rPr>
                    <w:t>公用工程</w:t>
                  </w:r>
                </w:p>
              </w:tc>
              <w:tc>
                <w:tcPr>
                  <w:tcW w:w="1125" w:type="dxa"/>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sz w:val="21"/>
                      <w:szCs w:val="21"/>
                      <w:vertAlign w:val="baseline"/>
                      <w:lang w:eastAsia="zh-CN"/>
                    </w:rPr>
                  </w:pPr>
                  <w:r>
                    <w:rPr>
                      <w:rFonts w:hint="eastAsia" w:cs="Times New Roman"/>
                      <w:b w:val="0"/>
                      <w:bCs w:val="0"/>
                      <w:sz w:val="21"/>
                      <w:szCs w:val="21"/>
                      <w:vertAlign w:val="baseline"/>
                      <w:lang w:eastAsia="zh-CN"/>
                    </w:rPr>
                    <w:t>供电系统</w:t>
                  </w:r>
                </w:p>
              </w:tc>
              <w:tc>
                <w:tcPr>
                  <w:tcW w:w="3210" w:type="dxa"/>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sz w:val="21"/>
                      <w:szCs w:val="21"/>
                      <w:vertAlign w:val="baseline"/>
                      <w:lang w:eastAsia="zh-CN"/>
                    </w:rPr>
                  </w:pPr>
                  <w:r>
                    <w:rPr>
                      <w:rFonts w:hint="eastAsia" w:cs="Times New Roman"/>
                      <w:b w:val="0"/>
                      <w:bCs w:val="0"/>
                      <w:sz w:val="21"/>
                      <w:szCs w:val="21"/>
                      <w:vertAlign w:val="baseline"/>
                      <w:lang w:eastAsia="zh-CN"/>
                    </w:rPr>
                    <w:t>接入租赁方的供电线路</w:t>
                  </w:r>
                </w:p>
              </w:tc>
              <w:tc>
                <w:tcPr>
                  <w:tcW w:w="3914" w:type="dxa"/>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sz w:val="21"/>
                      <w:szCs w:val="21"/>
                      <w:vertAlign w:val="baseline"/>
                      <w:lang w:eastAsia="zh-CN"/>
                    </w:rPr>
                  </w:pPr>
                  <w:r>
                    <w:rPr>
                      <w:rFonts w:hint="eastAsia" w:cs="Times New Roman"/>
                      <w:b w:val="0"/>
                      <w:bCs w:val="0"/>
                      <w:sz w:val="21"/>
                      <w:szCs w:val="21"/>
                      <w:vertAlign w:val="baseline"/>
                      <w:lang w:eastAsia="zh-CN"/>
                    </w:rPr>
                    <w:t>与环评要求一致。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2" w:type="dxa"/>
                  <w:vMerge w:val="continue"/>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 w:val="0"/>
                      <w:bCs w:val="0"/>
                      <w:sz w:val="21"/>
                      <w:szCs w:val="21"/>
                      <w:vertAlign w:val="baseline"/>
                      <w:lang w:eastAsia="zh-CN"/>
                    </w:rPr>
                  </w:pPr>
                </w:p>
              </w:tc>
              <w:tc>
                <w:tcPr>
                  <w:tcW w:w="1125" w:type="dxa"/>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 w:val="0"/>
                      <w:bCs w:val="0"/>
                      <w:sz w:val="21"/>
                      <w:szCs w:val="21"/>
                      <w:vertAlign w:val="baseline"/>
                      <w:lang w:eastAsia="zh-CN"/>
                    </w:rPr>
                  </w:pPr>
                  <w:r>
                    <w:rPr>
                      <w:rFonts w:hint="eastAsia" w:cs="Times New Roman"/>
                      <w:b w:val="0"/>
                      <w:bCs w:val="0"/>
                      <w:sz w:val="21"/>
                      <w:szCs w:val="21"/>
                      <w:vertAlign w:val="baseline"/>
                      <w:lang w:eastAsia="zh-CN"/>
                    </w:rPr>
                    <w:t>给水系统</w:t>
                  </w:r>
                </w:p>
              </w:tc>
              <w:tc>
                <w:tcPr>
                  <w:tcW w:w="3210" w:type="dxa"/>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sz w:val="21"/>
                      <w:szCs w:val="21"/>
                      <w:vertAlign w:val="baseline"/>
                      <w:lang w:eastAsia="zh-CN"/>
                    </w:rPr>
                  </w:pPr>
                  <w:r>
                    <w:rPr>
                      <w:rFonts w:hint="eastAsia" w:cs="Times New Roman"/>
                      <w:b w:val="0"/>
                      <w:bCs w:val="0"/>
                      <w:sz w:val="21"/>
                      <w:szCs w:val="21"/>
                      <w:vertAlign w:val="baseline"/>
                      <w:lang w:eastAsia="zh-CN"/>
                    </w:rPr>
                    <w:t>依托租赁方原有供水管网</w:t>
                  </w:r>
                </w:p>
              </w:tc>
              <w:tc>
                <w:tcPr>
                  <w:tcW w:w="3914" w:type="dxa"/>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rPr>
                  </w:pPr>
                  <w:r>
                    <w:rPr>
                      <w:rFonts w:hint="eastAsia" w:cs="Times New Roman"/>
                      <w:b w:val="0"/>
                      <w:bCs w:val="0"/>
                      <w:sz w:val="21"/>
                      <w:szCs w:val="21"/>
                      <w:vertAlign w:val="baseline"/>
                      <w:lang w:eastAsia="zh-CN"/>
                    </w:rPr>
                    <w:t>与环评要求一致。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2" w:type="dxa"/>
                  <w:vMerge w:val="continue"/>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 w:val="0"/>
                      <w:bCs w:val="0"/>
                      <w:sz w:val="21"/>
                      <w:szCs w:val="21"/>
                      <w:vertAlign w:val="baseline"/>
                      <w:lang w:eastAsia="zh-CN"/>
                    </w:rPr>
                  </w:pPr>
                </w:p>
              </w:tc>
              <w:tc>
                <w:tcPr>
                  <w:tcW w:w="1125" w:type="dxa"/>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 w:val="0"/>
                      <w:bCs w:val="0"/>
                      <w:sz w:val="21"/>
                      <w:szCs w:val="21"/>
                      <w:vertAlign w:val="baseline"/>
                      <w:lang w:eastAsia="zh-CN"/>
                    </w:rPr>
                  </w:pPr>
                  <w:r>
                    <w:rPr>
                      <w:rFonts w:hint="eastAsia" w:cs="Times New Roman"/>
                      <w:b w:val="0"/>
                      <w:bCs w:val="0"/>
                      <w:sz w:val="21"/>
                      <w:szCs w:val="21"/>
                      <w:vertAlign w:val="baseline"/>
                      <w:lang w:eastAsia="zh-CN"/>
                    </w:rPr>
                    <w:t>排水系统</w:t>
                  </w:r>
                </w:p>
              </w:tc>
              <w:tc>
                <w:tcPr>
                  <w:tcW w:w="3210" w:type="dxa"/>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sz w:val="21"/>
                      <w:szCs w:val="21"/>
                      <w:vertAlign w:val="baseline"/>
                      <w:lang w:eastAsia="zh-CN"/>
                    </w:rPr>
                  </w:pPr>
                  <w:r>
                    <w:rPr>
                      <w:rFonts w:hint="eastAsia" w:cs="Times New Roman"/>
                      <w:b w:val="0"/>
                      <w:bCs w:val="0"/>
                      <w:sz w:val="21"/>
                      <w:szCs w:val="21"/>
                      <w:vertAlign w:val="baseline"/>
                      <w:lang w:eastAsia="zh-CN"/>
                    </w:rPr>
                    <w:t>雨水经雨水排口排入市政管网。生活废水依托租赁方化粪池处理，进入安陆市污水处理厂</w:t>
                  </w:r>
                </w:p>
              </w:tc>
              <w:tc>
                <w:tcPr>
                  <w:tcW w:w="3914" w:type="dxa"/>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lang w:val="en-US"/>
                    </w:rPr>
                  </w:pPr>
                  <w:r>
                    <w:rPr>
                      <w:rFonts w:hint="eastAsia" w:cs="Times New Roman"/>
                      <w:b w:val="0"/>
                      <w:bCs w:val="0"/>
                      <w:sz w:val="21"/>
                      <w:szCs w:val="21"/>
                      <w:vertAlign w:val="baseline"/>
                      <w:lang w:eastAsia="zh-CN"/>
                    </w:rPr>
                    <w:t>与环评要求一致。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2" w:type="dxa"/>
                  <w:vMerge w:val="restart"/>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sz w:val="21"/>
                      <w:szCs w:val="21"/>
                      <w:vertAlign w:val="baseline"/>
                      <w:lang w:eastAsia="zh-CN"/>
                    </w:rPr>
                  </w:pPr>
                  <w:r>
                    <w:rPr>
                      <w:rFonts w:hint="eastAsia" w:cs="Times New Roman"/>
                      <w:b w:val="0"/>
                      <w:bCs w:val="0"/>
                      <w:sz w:val="21"/>
                      <w:szCs w:val="21"/>
                      <w:vertAlign w:val="baseline"/>
                      <w:lang w:eastAsia="zh-CN"/>
                    </w:rPr>
                    <w:t>环保工程</w:t>
                  </w:r>
                </w:p>
              </w:tc>
              <w:tc>
                <w:tcPr>
                  <w:tcW w:w="1125" w:type="dxa"/>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sz w:val="21"/>
                      <w:szCs w:val="21"/>
                      <w:vertAlign w:val="baseline"/>
                      <w:lang w:eastAsia="zh-CN"/>
                    </w:rPr>
                  </w:pPr>
                  <w:r>
                    <w:rPr>
                      <w:rFonts w:hint="eastAsia" w:cs="Times New Roman"/>
                      <w:b w:val="0"/>
                      <w:bCs w:val="0"/>
                      <w:sz w:val="21"/>
                      <w:szCs w:val="21"/>
                      <w:vertAlign w:val="baseline"/>
                      <w:lang w:eastAsia="zh-CN"/>
                    </w:rPr>
                    <w:t>废气治理</w:t>
                  </w:r>
                </w:p>
              </w:tc>
              <w:tc>
                <w:tcPr>
                  <w:tcW w:w="3210" w:type="dxa"/>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sz w:val="21"/>
                      <w:szCs w:val="21"/>
                      <w:vertAlign w:val="baseline"/>
                      <w:lang w:eastAsia="zh-CN"/>
                    </w:rPr>
                  </w:pPr>
                  <w:r>
                    <w:rPr>
                      <w:rFonts w:hint="eastAsia" w:cs="Times New Roman"/>
                      <w:b w:val="0"/>
                      <w:bCs w:val="0"/>
                      <w:sz w:val="21"/>
                      <w:szCs w:val="21"/>
                      <w:vertAlign w:val="baseline"/>
                      <w:lang w:eastAsia="zh-CN"/>
                    </w:rPr>
                    <w:t>车间通风换气设施、防尘网</w:t>
                  </w:r>
                </w:p>
              </w:tc>
              <w:tc>
                <w:tcPr>
                  <w:tcW w:w="3914" w:type="dxa"/>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sz w:val="21"/>
                      <w:szCs w:val="21"/>
                      <w:vertAlign w:val="baseline"/>
                      <w:lang w:eastAsia="zh-CN"/>
                    </w:rPr>
                  </w:pPr>
                  <w:r>
                    <w:rPr>
                      <w:rFonts w:hint="eastAsia" w:cs="Times New Roman"/>
                      <w:b w:val="0"/>
                      <w:bCs w:val="0"/>
                      <w:sz w:val="21"/>
                      <w:szCs w:val="21"/>
                      <w:vertAlign w:val="baseline"/>
                      <w:lang w:eastAsia="zh-CN"/>
                    </w:rPr>
                    <w:t>生产车间安装通风换气扇，原料仓库门仅在原料装卸时打开，其他时间为关闭状态，车辆运输稻壳途中加盖防尘网。在冷却仓上增加集气罩对粉尘进行收集，通过布袋处理后车间排放。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2" w:type="dxa"/>
                  <w:vMerge w:val="continue"/>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 w:val="0"/>
                      <w:bCs w:val="0"/>
                      <w:sz w:val="21"/>
                      <w:szCs w:val="21"/>
                      <w:vertAlign w:val="baseline"/>
                      <w:lang w:eastAsia="zh-CN"/>
                    </w:rPr>
                  </w:pPr>
                </w:p>
              </w:tc>
              <w:tc>
                <w:tcPr>
                  <w:tcW w:w="1125" w:type="dxa"/>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sz w:val="21"/>
                      <w:szCs w:val="21"/>
                      <w:vertAlign w:val="baseline"/>
                      <w:lang w:eastAsia="zh-CN"/>
                    </w:rPr>
                  </w:pPr>
                  <w:r>
                    <w:rPr>
                      <w:rFonts w:hint="eastAsia" w:cs="Times New Roman"/>
                      <w:b w:val="0"/>
                      <w:bCs w:val="0"/>
                      <w:sz w:val="21"/>
                      <w:szCs w:val="21"/>
                      <w:vertAlign w:val="baseline"/>
                      <w:lang w:eastAsia="zh-CN"/>
                    </w:rPr>
                    <w:t>废水治理</w:t>
                  </w:r>
                </w:p>
              </w:tc>
              <w:tc>
                <w:tcPr>
                  <w:tcW w:w="3210" w:type="dxa"/>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rPr>
                  </w:pPr>
                  <w:r>
                    <w:rPr>
                      <w:rFonts w:hint="eastAsia" w:cs="Times New Roman"/>
                      <w:b w:val="0"/>
                      <w:bCs w:val="0"/>
                      <w:sz w:val="21"/>
                      <w:szCs w:val="21"/>
                      <w:vertAlign w:val="baseline"/>
                      <w:lang w:eastAsia="zh-CN"/>
                    </w:rPr>
                    <w:t>生活废水依托租赁方化粪池处理，进入安陆市污水处理厂。</w:t>
                  </w:r>
                </w:p>
              </w:tc>
              <w:tc>
                <w:tcPr>
                  <w:tcW w:w="3914" w:type="dxa"/>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rPr>
                  </w:pPr>
                  <w:r>
                    <w:rPr>
                      <w:rFonts w:hint="eastAsia" w:cs="Times New Roman"/>
                      <w:b w:val="0"/>
                      <w:bCs w:val="0"/>
                      <w:sz w:val="21"/>
                      <w:szCs w:val="21"/>
                      <w:vertAlign w:val="baseline"/>
                      <w:lang w:eastAsia="zh-CN"/>
                    </w:rPr>
                    <w:t>与环评要求一致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2" w:type="dxa"/>
                  <w:vMerge w:val="continue"/>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 w:val="0"/>
                      <w:bCs w:val="0"/>
                      <w:sz w:val="21"/>
                      <w:szCs w:val="21"/>
                      <w:vertAlign w:val="baseline"/>
                      <w:lang w:eastAsia="zh-CN"/>
                    </w:rPr>
                  </w:pPr>
                </w:p>
              </w:tc>
              <w:tc>
                <w:tcPr>
                  <w:tcW w:w="1125" w:type="dxa"/>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sz w:val="21"/>
                      <w:szCs w:val="21"/>
                      <w:vertAlign w:val="baseline"/>
                      <w:lang w:eastAsia="zh-CN"/>
                    </w:rPr>
                  </w:pPr>
                  <w:r>
                    <w:rPr>
                      <w:rFonts w:hint="eastAsia" w:cs="Times New Roman"/>
                      <w:b w:val="0"/>
                      <w:bCs w:val="0"/>
                      <w:sz w:val="21"/>
                      <w:szCs w:val="21"/>
                      <w:vertAlign w:val="baseline"/>
                      <w:lang w:eastAsia="zh-CN"/>
                    </w:rPr>
                    <w:t>噪声治理</w:t>
                  </w:r>
                </w:p>
              </w:tc>
              <w:tc>
                <w:tcPr>
                  <w:tcW w:w="3210" w:type="dxa"/>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sz w:val="21"/>
                      <w:szCs w:val="21"/>
                      <w:vertAlign w:val="baseline"/>
                      <w:lang w:eastAsia="zh-CN"/>
                    </w:rPr>
                  </w:pPr>
                  <w:r>
                    <w:rPr>
                      <w:rFonts w:hint="eastAsia" w:cs="Times New Roman"/>
                      <w:b w:val="0"/>
                      <w:bCs w:val="0"/>
                      <w:sz w:val="21"/>
                      <w:szCs w:val="21"/>
                      <w:vertAlign w:val="baseline"/>
                      <w:lang w:eastAsia="zh-CN"/>
                    </w:rPr>
                    <w:t>采用低噪音设备，室内隔音、减振等措施降噪。</w:t>
                  </w:r>
                </w:p>
              </w:tc>
              <w:tc>
                <w:tcPr>
                  <w:tcW w:w="3914" w:type="dxa"/>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rPr>
                  </w:pPr>
                  <w:r>
                    <w:rPr>
                      <w:rFonts w:hint="eastAsia" w:cs="Times New Roman"/>
                      <w:b w:val="0"/>
                      <w:bCs w:val="0"/>
                      <w:sz w:val="21"/>
                      <w:szCs w:val="21"/>
                      <w:vertAlign w:val="baseline"/>
                      <w:lang w:eastAsia="zh-CN"/>
                    </w:rPr>
                    <w:t>与环评要求一致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992" w:type="dxa"/>
                  <w:vMerge w:val="continue"/>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b w:val="0"/>
                      <w:bCs w:val="0"/>
                      <w:sz w:val="21"/>
                      <w:szCs w:val="21"/>
                      <w:vertAlign w:val="baseline"/>
                      <w:lang w:eastAsia="zh-CN"/>
                    </w:rPr>
                  </w:pPr>
                </w:p>
              </w:tc>
              <w:tc>
                <w:tcPr>
                  <w:tcW w:w="1125" w:type="dxa"/>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sz w:val="21"/>
                      <w:szCs w:val="21"/>
                      <w:vertAlign w:val="baseline"/>
                      <w:lang w:eastAsia="zh-CN"/>
                    </w:rPr>
                  </w:pPr>
                  <w:r>
                    <w:rPr>
                      <w:rFonts w:hint="eastAsia" w:cs="Times New Roman"/>
                      <w:b w:val="0"/>
                      <w:bCs w:val="0"/>
                      <w:sz w:val="21"/>
                      <w:szCs w:val="21"/>
                      <w:vertAlign w:val="baseline"/>
                      <w:lang w:eastAsia="zh-CN"/>
                    </w:rPr>
                    <w:t>固废治理</w:t>
                  </w:r>
                </w:p>
              </w:tc>
              <w:tc>
                <w:tcPr>
                  <w:tcW w:w="3210" w:type="dxa"/>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sz w:val="21"/>
                      <w:szCs w:val="21"/>
                      <w:vertAlign w:val="baseline"/>
                      <w:lang w:eastAsia="zh-CN"/>
                    </w:rPr>
                  </w:pPr>
                  <w:r>
                    <w:rPr>
                      <w:rFonts w:hint="eastAsia" w:cs="Times New Roman"/>
                      <w:b w:val="0"/>
                      <w:bCs w:val="0"/>
                      <w:sz w:val="21"/>
                      <w:szCs w:val="21"/>
                      <w:vertAlign w:val="baseline"/>
                      <w:lang w:eastAsia="zh-CN"/>
                    </w:rPr>
                    <w:t>生活垃圾设置垃圾桶若干，交由环卫部门处理。</w:t>
                  </w:r>
                </w:p>
              </w:tc>
              <w:tc>
                <w:tcPr>
                  <w:tcW w:w="3914" w:type="dxa"/>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val="0"/>
                      <w:bCs w:val="0"/>
                      <w:sz w:val="21"/>
                      <w:szCs w:val="21"/>
                      <w:vertAlign w:val="baseline"/>
                    </w:rPr>
                  </w:pPr>
                  <w:r>
                    <w:rPr>
                      <w:rFonts w:hint="eastAsia" w:cs="Times New Roman"/>
                      <w:b w:val="0"/>
                      <w:bCs w:val="0"/>
                      <w:sz w:val="21"/>
                      <w:szCs w:val="21"/>
                      <w:vertAlign w:val="baseline"/>
                      <w:lang w:eastAsia="zh-CN"/>
                    </w:rPr>
                    <w:t>与环评要求一致</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2.5项目人员规模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0"/>
                <w:sz w:val="24"/>
                <w:szCs w:val="24"/>
              </w:rPr>
            </w:pPr>
            <w:r>
              <w:rPr>
                <w:rFonts w:hint="default" w:ascii="Times New Roman" w:hAnsi="Times New Roman" w:eastAsia="宋体" w:cs="Times New Roman"/>
                <w:b w:val="0"/>
                <w:bCs w:val="0"/>
                <w:color w:val="auto"/>
                <w:sz w:val="24"/>
                <w:szCs w:val="24"/>
              </w:rPr>
              <w:t>本项目</w:t>
            </w:r>
            <w:r>
              <w:rPr>
                <w:rFonts w:hint="default" w:ascii="Times New Roman" w:hAnsi="Times New Roman" w:cs="Times New Roman"/>
                <w:b w:val="0"/>
                <w:bCs w:val="0"/>
                <w:color w:val="auto"/>
                <w:sz w:val="24"/>
                <w:szCs w:val="24"/>
                <w:lang w:eastAsia="zh-CN"/>
              </w:rPr>
              <w:t>劳动定员</w:t>
            </w:r>
            <w:r>
              <w:rPr>
                <w:rFonts w:hint="eastAsia" w:cs="Times New Roman"/>
                <w:b w:val="0"/>
                <w:bCs w:val="0"/>
                <w:color w:val="auto"/>
                <w:sz w:val="24"/>
                <w:szCs w:val="24"/>
                <w:lang w:val="en-US" w:eastAsia="zh-CN"/>
              </w:rPr>
              <w:t>17</w:t>
            </w:r>
            <w:r>
              <w:rPr>
                <w:rFonts w:hint="default" w:ascii="Times New Roman" w:hAnsi="Times New Roman" w:eastAsia="宋体" w:cs="Times New Roman"/>
                <w:b w:val="0"/>
                <w:bCs w:val="0"/>
                <w:color w:val="auto"/>
                <w:sz w:val="24"/>
                <w:szCs w:val="24"/>
              </w:rPr>
              <w:t>人</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val="en-US" w:eastAsia="zh-CN"/>
              </w:rPr>
              <w:t>员工</w:t>
            </w:r>
            <w:r>
              <w:rPr>
                <w:rFonts w:hint="default" w:ascii="Times New Roman" w:hAnsi="Times New Roman" w:eastAsia="宋体" w:cs="Times New Roman"/>
                <w:color w:val="auto"/>
                <w:sz w:val="24"/>
                <w:szCs w:val="24"/>
              </w:rPr>
              <w:t>实行</w:t>
            </w:r>
            <w:r>
              <w:rPr>
                <w:rFonts w:hint="eastAsia" w:cs="Times New Roman"/>
                <w:color w:val="auto"/>
                <w:sz w:val="24"/>
                <w:szCs w:val="24"/>
                <w:lang w:val="en-US" w:eastAsia="zh-CN"/>
              </w:rPr>
              <w:t>三</w:t>
            </w:r>
            <w:r>
              <w:rPr>
                <w:rFonts w:hint="default" w:ascii="Times New Roman" w:hAnsi="Times New Roman" w:cs="Times New Roman"/>
                <w:color w:val="auto"/>
                <w:sz w:val="24"/>
                <w:szCs w:val="24"/>
                <w:lang w:val="en-US" w:eastAsia="zh-CN"/>
              </w:rPr>
              <w:t>班制</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4"/>
                <w:lang w:eastAsia="zh-CN"/>
              </w:rPr>
              <w:t>每</w:t>
            </w:r>
            <w:r>
              <w:rPr>
                <w:rFonts w:hint="default" w:ascii="Times New Roman" w:hAnsi="Times New Roman" w:cs="Times New Roman"/>
                <w:color w:val="auto"/>
                <w:sz w:val="24"/>
                <w:szCs w:val="24"/>
                <w:lang w:eastAsia="zh-CN"/>
              </w:rPr>
              <w:t>班</w:t>
            </w:r>
            <w:r>
              <w:rPr>
                <w:rFonts w:hint="default" w:ascii="Times New Roman" w:hAnsi="Times New Roman" w:eastAsia="宋体" w:cs="Times New Roman"/>
                <w:color w:val="auto"/>
                <w:sz w:val="24"/>
                <w:szCs w:val="24"/>
              </w:rPr>
              <w:t>工作时间为</w:t>
            </w:r>
            <w:r>
              <w:rPr>
                <w:rFonts w:hint="eastAsia" w:cs="Times New Roman"/>
                <w:color w:val="auto"/>
                <w:sz w:val="24"/>
                <w:szCs w:val="24"/>
                <w:lang w:val="en-US" w:eastAsia="zh-CN"/>
              </w:rPr>
              <w:t>8</w:t>
            </w:r>
            <w:r>
              <w:rPr>
                <w:rFonts w:hint="default" w:ascii="Times New Roman" w:hAnsi="Times New Roman" w:eastAsia="宋体" w:cs="Times New Roman"/>
                <w:color w:val="auto"/>
                <w:sz w:val="24"/>
                <w:szCs w:val="24"/>
                <w:lang w:val="en-US" w:eastAsia="zh-CN"/>
              </w:rPr>
              <w:t>小时，</w:t>
            </w:r>
            <w:r>
              <w:rPr>
                <w:rFonts w:hint="default" w:ascii="Times New Roman" w:hAnsi="Times New Roman" w:eastAsia="宋体" w:cs="Times New Roman"/>
                <w:color w:val="auto"/>
                <w:sz w:val="24"/>
                <w:szCs w:val="24"/>
              </w:rPr>
              <w:t>年工作</w:t>
            </w:r>
            <w:r>
              <w:rPr>
                <w:rFonts w:hint="eastAsia" w:cs="Times New Roman"/>
                <w:color w:val="auto"/>
                <w:sz w:val="24"/>
                <w:szCs w:val="24"/>
                <w:lang w:val="en-US" w:eastAsia="zh-CN"/>
              </w:rPr>
              <w:t>250</w:t>
            </w:r>
            <w:r>
              <w:rPr>
                <w:rFonts w:hint="default" w:ascii="Times New Roman" w:hAnsi="Times New Roman" w:eastAsia="宋体" w:cs="Times New Roman"/>
                <w:color w:val="auto"/>
                <w:sz w:val="24"/>
                <w:szCs w:val="24"/>
              </w:rPr>
              <w:t>天</w:t>
            </w:r>
            <w:r>
              <w:rPr>
                <w:rFonts w:hint="default" w:ascii="Times New Roman" w:hAnsi="Times New Roman" w:eastAsia="宋体" w:cs="Times New Roman"/>
                <w:color w:val="auto"/>
                <w:kern w:val="0"/>
                <w:sz w:val="24"/>
                <w:szCs w:val="24"/>
              </w:rPr>
              <w:t>。</w:t>
            </w:r>
          </w:p>
          <w:p>
            <w:pPr>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560" w:firstLineChars="200"/>
              <w:textAlignment w:val="auto"/>
              <w:outlineLvl w:val="1"/>
              <w:rPr>
                <w:rFonts w:hint="default" w:ascii="Times New Roman" w:hAnsi="Times New Roman" w:eastAsia="宋体" w:cs="Times New Roman"/>
                <w:b/>
                <w:sz w:val="28"/>
                <w:szCs w:val="28"/>
                <w:lang w:eastAsia="zh-CN"/>
              </w:rPr>
            </w:pPr>
            <w:r>
              <w:rPr>
                <w:rFonts w:hint="default" w:ascii="Times New Roman" w:hAnsi="Times New Roman" w:eastAsia="宋体" w:cs="Times New Roman"/>
                <w:b/>
                <w:sz w:val="28"/>
                <w:szCs w:val="28"/>
                <w:lang w:val="en-US" w:eastAsia="zh-CN"/>
              </w:rPr>
              <w:t>3</w:t>
            </w:r>
            <w:r>
              <w:rPr>
                <w:rFonts w:hint="default" w:ascii="Times New Roman" w:hAnsi="Times New Roman" w:eastAsia="宋体" w:cs="Times New Roman"/>
                <w:b/>
                <w:sz w:val="28"/>
                <w:szCs w:val="28"/>
                <w:lang w:eastAsia="zh-CN"/>
              </w:rPr>
              <w:t>主要设备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eastAsia="zh-CN"/>
              </w:rPr>
              <w:t>项目主要设备见表</w:t>
            </w:r>
            <w:r>
              <w:rPr>
                <w:rFonts w:hint="default" w:ascii="Times New Roman" w:hAnsi="Times New Roman" w:eastAsia="宋体" w:cs="Times New Roman"/>
                <w:color w:val="000000"/>
                <w:sz w:val="24"/>
                <w:szCs w:val="24"/>
                <w:lang w:val="en-US" w:eastAsia="zh-CN"/>
              </w:rPr>
              <w:t>2-</w:t>
            </w:r>
            <w:r>
              <w:rPr>
                <w:rFonts w:hint="default" w:ascii="Times New Roman" w:hAnsi="Times New Roman" w:cs="Times New Roman"/>
                <w:color w:val="000000"/>
                <w:sz w:val="24"/>
                <w:szCs w:val="24"/>
                <w:lang w:val="en-US" w:eastAsia="zh-CN"/>
              </w:rPr>
              <w:t>3</w:t>
            </w:r>
            <w:r>
              <w:rPr>
                <w:rFonts w:hint="default" w:ascii="Times New Roman" w:hAnsi="Times New Roman" w:eastAsia="宋体" w:cs="Times New Roman"/>
                <w:color w:val="000000"/>
                <w:sz w:val="24"/>
                <w:szCs w:val="24"/>
                <w:lang w:val="en-US" w:eastAsia="zh-CN"/>
              </w:rPr>
              <w:t>。</w:t>
            </w:r>
          </w:p>
          <w:p>
            <w:pPr>
              <w:keepNext w:val="0"/>
              <w:keepLines w:val="0"/>
              <w:widowControl w:val="0"/>
              <w:suppressLineNumbers w:val="0"/>
              <w:spacing w:before="0" w:beforeAutospacing="0" w:after="0" w:afterAutospacing="0" w:line="360" w:lineRule="auto"/>
              <w:ind w:left="0" w:right="0"/>
              <w:jc w:val="center"/>
              <w:rPr>
                <w:rFonts w:hint="default" w:ascii="Times New Roman" w:hAnsi="Times New Roman" w:eastAsia="宋体" w:cs="Times New Roman"/>
                <w:color w:val="000000"/>
                <w:sz w:val="21"/>
                <w:szCs w:val="21"/>
                <w:lang w:val="en-US" w:eastAsia="zh-CN"/>
              </w:rPr>
            </w:pPr>
            <w:r>
              <w:rPr>
                <w:rFonts w:hint="default" w:ascii="Times New Roman" w:hAnsi="Times New Roman" w:eastAsia="宋体" w:cs="Times New Roman"/>
                <w:b/>
                <w:kern w:val="2"/>
                <w:sz w:val="21"/>
                <w:szCs w:val="21"/>
                <w:lang w:val="en-US" w:eastAsia="zh-CN" w:bidi="ar"/>
              </w:rPr>
              <w:t>表2-</w:t>
            </w:r>
            <w:r>
              <w:rPr>
                <w:rFonts w:hint="eastAsia" w:cs="Times New Roman"/>
                <w:b/>
                <w:kern w:val="2"/>
                <w:sz w:val="21"/>
                <w:szCs w:val="21"/>
                <w:lang w:val="en-US" w:eastAsia="zh-CN" w:bidi="ar"/>
              </w:rPr>
              <w:t>3</w:t>
            </w:r>
            <w:r>
              <w:rPr>
                <w:rFonts w:hint="default" w:ascii="Times New Roman" w:hAnsi="Times New Roman" w:eastAsia="宋体" w:cs="Times New Roman"/>
                <w:b/>
                <w:kern w:val="2"/>
                <w:sz w:val="21"/>
                <w:szCs w:val="21"/>
                <w:lang w:val="en-US" w:eastAsia="zh-CN" w:bidi="ar"/>
              </w:rPr>
              <w:t>项目主要设备一览表</w:t>
            </w:r>
          </w:p>
          <w:tbl>
            <w:tblPr>
              <w:tblStyle w:val="20"/>
              <w:tblW w:w="924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72"/>
              <w:gridCol w:w="2461"/>
              <w:gridCol w:w="2265"/>
              <w:gridCol w:w="244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blHeader/>
                <w:jc w:val="center"/>
              </w:trPr>
              <w:tc>
                <w:tcPr>
                  <w:tcW w:w="2072"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设备名称</w:t>
                  </w:r>
                </w:p>
              </w:tc>
              <w:tc>
                <w:tcPr>
                  <w:tcW w:w="2461"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型号</w:t>
                  </w:r>
                </w:p>
              </w:tc>
              <w:tc>
                <w:tcPr>
                  <w:tcW w:w="2265"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lang w:eastAsia="zh-CN"/>
                    </w:rPr>
                  </w:pPr>
                  <w:r>
                    <w:rPr>
                      <w:rFonts w:hint="eastAsia" w:ascii="Times New Roman" w:hAnsi="Times New Roman" w:cs="Times New Roman"/>
                      <w:sz w:val="21"/>
                      <w:szCs w:val="21"/>
                      <w:lang w:eastAsia="zh-CN"/>
                    </w:rPr>
                    <w:t>环评</w:t>
                  </w:r>
                  <w:r>
                    <w:rPr>
                      <w:rFonts w:hint="default" w:ascii="Times New Roman" w:hAnsi="Times New Roman" w:cs="Times New Roman"/>
                      <w:sz w:val="21"/>
                      <w:szCs w:val="21"/>
                      <w:lang w:eastAsia="zh-CN"/>
                    </w:rPr>
                    <w:t>设计数量</w:t>
                  </w:r>
                  <w:r>
                    <w:rPr>
                      <w:rFonts w:hint="eastAsia" w:cs="Times New Roman"/>
                      <w:sz w:val="21"/>
                      <w:szCs w:val="21"/>
                      <w:lang w:eastAsia="zh-CN"/>
                    </w:rPr>
                    <w:t>（台）</w:t>
                  </w:r>
                </w:p>
              </w:tc>
              <w:tc>
                <w:tcPr>
                  <w:tcW w:w="2443"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sz w:val="21"/>
                      <w:szCs w:val="21"/>
                      <w:lang w:eastAsia="zh-CN"/>
                    </w:rPr>
                  </w:pPr>
                  <w:r>
                    <w:rPr>
                      <w:rFonts w:hint="default" w:ascii="Times New Roman" w:hAnsi="Times New Roman" w:cs="Times New Roman"/>
                      <w:color w:val="auto"/>
                      <w:sz w:val="21"/>
                      <w:szCs w:val="21"/>
                      <w:lang w:eastAsia="zh-CN"/>
                    </w:rPr>
                    <w:t>实际建设情况</w:t>
                  </w:r>
                  <w:r>
                    <w:rPr>
                      <w:rFonts w:hint="eastAsia" w:cs="Times New Roman"/>
                      <w:color w:val="auto"/>
                      <w:sz w:val="21"/>
                      <w:szCs w:val="21"/>
                      <w:lang w:eastAsia="zh-CN"/>
                    </w:rPr>
                    <w:t>（台）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2072"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造粒机</w:t>
                  </w:r>
                </w:p>
              </w:tc>
              <w:tc>
                <w:tcPr>
                  <w:tcW w:w="2461"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XGJ560</w:t>
                  </w:r>
                </w:p>
              </w:tc>
              <w:tc>
                <w:tcPr>
                  <w:tcW w:w="2265"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lang w:val="en-US" w:eastAsia="zh-CN"/>
                    </w:rPr>
                  </w:pPr>
                  <w:r>
                    <w:rPr>
                      <w:rFonts w:hint="eastAsia" w:cs="Times New Roman"/>
                      <w:sz w:val="21"/>
                      <w:szCs w:val="21"/>
                      <w:lang w:val="en-US" w:eastAsia="zh-CN"/>
                    </w:rPr>
                    <w:t>4</w:t>
                  </w:r>
                </w:p>
              </w:tc>
              <w:tc>
                <w:tcPr>
                  <w:tcW w:w="2443"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s="Times New Roman"/>
                      <w:sz w:val="21"/>
                      <w:szCs w:val="21"/>
                      <w:lang w:val="en-US" w:eastAsia="zh-CN"/>
                    </w:rPr>
                  </w:pPr>
                  <w:r>
                    <w:rPr>
                      <w:rFonts w:hint="eastAsia" w:cs="Times New Roman"/>
                      <w:sz w:val="21"/>
                      <w:szCs w:val="21"/>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72"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皮带机</w:t>
                  </w:r>
                </w:p>
              </w:tc>
              <w:tc>
                <w:tcPr>
                  <w:tcW w:w="2461"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PSJ50*8</w:t>
                  </w:r>
                </w:p>
              </w:tc>
              <w:tc>
                <w:tcPr>
                  <w:tcW w:w="2265"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sz w:val="21"/>
                      <w:szCs w:val="21"/>
                      <w:lang w:val="en-US" w:eastAsia="zh-CN"/>
                    </w:rPr>
                  </w:pPr>
                  <w:r>
                    <w:rPr>
                      <w:rFonts w:hint="eastAsia" w:cs="Times New Roman"/>
                      <w:sz w:val="21"/>
                      <w:szCs w:val="21"/>
                      <w:lang w:val="en-US" w:eastAsia="zh-CN"/>
                    </w:rPr>
                    <w:t>4</w:t>
                  </w:r>
                </w:p>
              </w:tc>
              <w:tc>
                <w:tcPr>
                  <w:tcW w:w="2443"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s="Times New Roman"/>
                      <w:sz w:val="21"/>
                      <w:szCs w:val="21"/>
                      <w:lang w:val="en-US" w:eastAsia="zh-CN"/>
                    </w:rPr>
                  </w:pPr>
                  <w:r>
                    <w:rPr>
                      <w:rFonts w:hint="eastAsia" w:cs="Times New Roman"/>
                      <w:sz w:val="21"/>
                      <w:szCs w:val="21"/>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72"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平皮带机</w:t>
                  </w:r>
                </w:p>
              </w:tc>
              <w:tc>
                <w:tcPr>
                  <w:tcW w:w="2461"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PSJ50*9</w:t>
                  </w:r>
                </w:p>
              </w:tc>
              <w:tc>
                <w:tcPr>
                  <w:tcW w:w="2265"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lang w:val="en-US" w:eastAsia="zh-CN"/>
                    </w:rPr>
                  </w:pPr>
                  <w:r>
                    <w:rPr>
                      <w:rFonts w:hint="eastAsia" w:cs="Times New Roman"/>
                      <w:sz w:val="21"/>
                      <w:szCs w:val="21"/>
                      <w:lang w:val="en-US" w:eastAsia="zh-CN"/>
                    </w:rPr>
                    <w:t>1</w:t>
                  </w:r>
                </w:p>
              </w:tc>
              <w:tc>
                <w:tcPr>
                  <w:tcW w:w="2443"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s="Times New Roman"/>
                      <w:sz w:val="21"/>
                      <w:szCs w:val="21"/>
                      <w:lang w:val="en-US" w:eastAsia="zh-CN"/>
                    </w:rPr>
                  </w:pPr>
                  <w:r>
                    <w:rPr>
                      <w:rFonts w:hint="eastAsia" w:cs="Times New Roman"/>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72"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冷却仓</w:t>
                  </w:r>
                </w:p>
              </w:tc>
              <w:tc>
                <w:tcPr>
                  <w:tcW w:w="2461"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2*2*3m</w:t>
                  </w:r>
                </w:p>
              </w:tc>
              <w:tc>
                <w:tcPr>
                  <w:tcW w:w="2265"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lang w:val="en-US" w:eastAsia="zh-CN"/>
                    </w:rPr>
                  </w:pPr>
                  <w:r>
                    <w:rPr>
                      <w:rFonts w:hint="eastAsia" w:cs="Times New Roman"/>
                      <w:sz w:val="21"/>
                      <w:szCs w:val="21"/>
                      <w:lang w:val="en-US" w:eastAsia="zh-CN"/>
                    </w:rPr>
                    <w:t>1</w:t>
                  </w:r>
                </w:p>
              </w:tc>
              <w:tc>
                <w:tcPr>
                  <w:tcW w:w="2443"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s="Times New Roman"/>
                      <w:sz w:val="21"/>
                      <w:szCs w:val="21"/>
                      <w:lang w:val="en-US" w:eastAsia="zh-CN"/>
                    </w:rPr>
                  </w:pPr>
                  <w:r>
                    <w:rPr>
                      <w:rFonts w:hint="eastAsia" w:cs="Times New Roman"/>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72"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波纹皮带机</w:t>
                  </w:r>
                </w:p>
              </w:tc>
              <w:tc>
                <w:tcPr>
                  <w:tcW w:w="2461"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BSJ60*11m</w:t>
                  </w:r>
                </w:p>
              </w:tc>
              <w:tc>
                <w:tcPr>
                  <w:tcW w:w="2265"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lang w:val="en-US" w:eastAsia="zh-CN"/>
                    </w:rPr>
                  </w:pPr>
                  <w:r>
                    <w:rPr>
                      <w:rFonts w:hint="eastAsia" w:cs="Times New Roman"/>
                      <w:sz w:val="21"/>
                      <w:szCs w:val="21"/>
                      <w:lang w:val="en-US" w:eastAsia="zh-CN"/>
                    </w:rPr>
                    <w:t>1</w:t>
                  </w:r>
                </w:p>
              </w:tc>
              <w:tc>
                <w:tcPr>
                  <w:tcW w:w="2443"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s="Times New Roman"/>
                      <w:sz w:val="21"/>
                      <w:szCs w:val="21"/>
                      <w:lang w:val="en-US" w:eastAsia="zh-CN"/>
                    </w:rPr>
                  </w:pPr>
                  <w:r>
                    <w:rPr>
                      <w:rFonts w:hint="eastAsia" w:cs="Times New Roman"/>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72"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皮带机</w:t>
                  </w:r>
                </w:p>
              </w:tc>
              <w:tc>
                <w:tcPr>
                  <w:tcW w:w="2461"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PSJ60*17m</w:t>
                  </w:r>
                </w:p>
              </w:tc>
              <w:tc>
                <w:tcPr>
                  <w:tcW w:w="2265"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lang w:val="en-US" w:eastAsia="zh-CN"/>
                    </w:rPr>
                  </w:pPr>
                  <w:r>
                    <w:rPr>
                      <w:rFonts w:hint="eastAsia" w:cs="Times New Roman"/>
                      <w:sz w:val="21"/>
                      <w:szCs w:val="21"/>
                      <w:lang w:val="en-US" w:eastAsia="zh-CN"/>
                    </w:rPr>
                    <w:t>1</w:t>
                  </w:r>
                </w:p>
              </w:tc>
              <w:tc>
                <w:tcPr>
                  <w:tcW w:w="2443"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s="Times New Roman"/>
                      <w:sz w:val="21"/>
                      <w:szCs w:val="21"/>
                      <w:lang w:val="en-US" w:eastAsia="zh-CN"/>
                    </w:rPr>
                  </w:pPr>
                  <w:r>
                    <w:rPr>
                      <w:rFonts w:hint="eastAsia" w:cs="Times New Roman"/>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72"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成品料仓</w:t>
                  </w:r>
                </w:p>
              </w:tc>
              <w:tc>
                <w:tcPr>
                  <w:tcW w:w="2461"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eastAsia="zh-CN"/>
                    </w:rPr>
                    <w:t>75m</w:t>
                  </w:r>
                  <w:r>
                    <w:rPr>
                      <w:rFonts w:hint="eastAsia" w:cs="Times New Roman"/>
                      <w:sz w:val="21"/>
                      <w:szCs w:val="21"/>
                      <w:vertAlign w:val="superscript"/>
                      <w:lang w:val="en-US" w:eastAsia="zh-CN"/>
                    </w:rPr>
                    <w:t>3</w:t>
                  </w:r>
                </w:p>
              </w:tc>
              <w:tc>
                <w:tcPr>
                  <w:tcW w:w="2265" w:type="dxa"/>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sz w:val="21"/>
                      <w:szCs w:val="21"/>
                      <w:lang w:val="en-US" w:eastAsia="zh-CN"/>
                    </w:rPr>
                  </w:pPr>
                  <w:r>
                    <w:rPr>
                      <w:rFonts w:hint="eastAsia" w:cs="Times New Roman"/>
                      <w:sz w:val="21"/>
                      <w:szCs w:val="21"/>
                      <w:lang w:val="en-US" w:eastAsia="zh-CN"/>
                    </w:rPr>
                    <w:t>1</w:t>
                  </w:r>
                </w:p>
              </w:tc>
              <w:tc>
                <w:tcPr>
                  <w:tcW w:w="2443" w:type="dxa"/>
                  <w:tcBorders>
                    <w:tl2br w:val="nil"/>
                    <w:tr2bl w:val="nil"/>
                  </w:tcBorders>
                  <w:noWrap w:val="0"/>
                  <w:vAlign w:val="center"/>
                </w:tcPr>
                <w:p>
                  <w:pPr>
                    <w:keepNext w:val="0"/>
                    <w:keepLines w:val="0"/>
                    <w:suppressLineNumbers w:val="0"/>
                    <w:spacing w:before="0" w:beforeAutospacing="0" w:after="0" w:afterAutospacing="0" w:line="240" w:lineRule="auto"/>
                    <w:ind w:left="0" w:leftChars="0" w:right="0" w:rightChars="0"/>
                    <w:jc w:val="center"/>
                    <w:rPr>
                      <w:rFonts w:hint="eastAsia" w:ascii="Times New Roman" w:hAnsi="Times New Roman" w:cs="Times New Roman"/>
                      <w:sz w:val="21"/>
                      <w:szCs w:val="21"/>
                      <w:lang w:val="en-US" w:eastAsia="zh-CN"/>
                    </w:rPr>
                  </w:pPr>
                  <w:r>
                    <w:rPr>
                      <w:rFonts w:hint="eastAsia" w:cs="Times New Roman"/>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4533" w:type="dxa"/>
                  <w:gridSpan w:val="2"/>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szCs w:val="21"/>
                      <w:lang w:val="en-US" w:eastAsia="zh-CN"/>
                    </w:rPr>
                  </w:pPr>
                  <w:r>
                    <w:rPr>
                      <w:rFonts w:hint="eastAsia" w:cs="Times New Roman"/>
                      <w:color w:val="000000"/>
                      <w:szCs w:val="21"/>
                      <w:lang w:val="en-US" w:eastAsia="zh-CN"/>
                    </w:rPr>
                    <w:t>合计</w:t>
                  </w:r>
                </w:p>
              </w:tc>
              <w:tc>
                <w:tcPr>
                  <w:tcW w:w="2265" w:type="dxa"/>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000000"/>
                      <w:szCs w:val="21"/>
                      <w:lang w:val="en-US" w:eastAsia="zh-CN"/>
                    </w:rPr>
                  </w:pPr>
                  <w:r>
                    <w:rPr>
                      <w:rFonts w:hint="eastAsia" w:cs="Times New Roman"/>
                      <w:color w:val="000000"/>
                      <w:szCs w:val="21"/>
                      <w:lang w:val="en-US" w:eastAsia="zh-CN"/>
                    </w:rPr>
                    <w:t>13</w:t>
                  </w:r>
                </w:p>
              </w:tc>
              <w:tc>
                <w:tcPr>
                  <w:tcW w:w="2443" w:type="dxa"/>
                  <w:vAlign w:val="center"/>
                </w:tcPr>
                <w:p>
                  <w:pPr>
                    <w:keepNext w:val="0"/>
                    <w:keepLines w:val="0"/>
                    <w:suppressLineNumbers w:val="0"/>
                    <w:spacing w:before="0" w:beforeAutospacing="0" w:after="0" w:afterAutospacing="0" w:line="240" w:lineRule="auto"/>
                    <w:ind w:left="0" w:leftChars="0" w:right="0" w:rightChars="0"/>
                    <w:jc w:val="center"/>
                    <w:rPr>
                      <w:rFonts w:hint="default" w:ascii="Times New Roman" w:hAnsi="Times New Roman" w:cs="Times New Roman"/>
                      <w:color w:val="000000"/>
                      <w:szCs w:val="21"/>
                      <w:lang w:val="en-US" w:eastAsia="zh-CN"/>
                    </w:rPr>
                  </w:pPr>
                  <w:r>
                    <w:rPr>
                      <w:rFonts w:hint="eastAsia" w:cs="Times New Roman"/>
                      <w:color w:val="000000"/>
                      <w:szCs w:val="21"/>
                      <w:lang w:val="en-US" w:eastAsia="zh-CN"/>
                    </w:rPr>
                    <w:t>13</w:t>
                  </w:r>
                </w:p>
              </w:tc>
            </w:tr>
          </w:tbl>
          <w:p>
            <w:pPr>
              <w:pStyle w:val="4"/>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560" w:firstLineChars="200"/>
              <w:jc w:val="left"/>
              <w:textAlignment w:val="auto"/>
              <w:outlineLvl w:val="1"/>
              <w:rPr>
                <w:rFonts w:hint="default" w:ascii="Times New Roman" w:hAnsi="Times New Roman" w:eastAsia="宋体" w:cs="Times New Roman"/>
                <w:b/>
                <w:sz w:val="28"/>
                <w:szCs w:val="28"/>
                <w:lang w:val="en-US" w:eastAsia="zh-CN"/>
              </w:rPr>
            </w:pPr>
            <w:r>
              <w:rPr>
                <w:rFonts w:hint="default" w:ascii="Times New Roman" w:hAnsi="Times New Roman" w:eastAsia="宋体" w:cs="Times New Roman"/>
                <w:b/>
                <w:sz w:val="28"/>
                <w:szCs w:val="28"/>
                <w:lang w:val="en-US" w:eastAsia="zh-CN"/>
              </w:rPr>
              <w:t>4主要原辅料</w:t>
            </w:r>
          </w:p>
          <w:p>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default" w:ascii="Times New Roman" w:hAnsi="Times New Roman" w:eastAsia="宋体" w:cs="Times New Roman"/>
                <w:b w:val="0"/>
                <w:bCs/>
                <w:sz w:val="24"/>
                <w:szCs w:val="24"/>
                <w:lang w:val="en-US" w:eastAsia="zh-CN"/>
              </w:rPr>
            </w:pPr>
            <w:r>
              <w:rPr>
                <w:rFonts w:hint="default" w:ascii="Times New Roman" w:hAnsi="Times New Roman" w:eastAsia="宋体" w:cs="Times New Roman"/>
                <w:b w:val="0"/>
                <w:bCs/>
                <w:sz w:val="24"/>
                <w:szCs w:val="24"/>
                <w:lang w:val="en-US" w:eastAsia="zh-CN"/>
              </w:rPr>
              <w:t>项目主要原辅料</w:t>
            </w:r>
            <w:r>
              <w:rPr>
                <w:rFonts w:hint="eastAsia" w:ascii="Times New Roman" w:hAnsi="Times New Roman" w:cs="Times New Roman"/>
                <w:b w:val="0"/>
                <w:bCs/>
                <w:sz w:val="24"/>
                <w:szCs w:val="24"/>
                <w:lang w:val="en-US" w:eastAsia="zh-CN"/>
              </w:rPr>
              <w:t>种类</w:t>
            </w:r>
            <w:r>
              <w:rPr>
                <w:rFonts w:hint="default" w:ascii="Times New Roman" w:hAnsi="Times New Roman" w:cs="Times New Roman"/>
                <w:b w:val="0"/>
                <w:bCs/>
                <w:sz w:val="24"/>
                <w:szCs w:val="24"/>
                <w:lang w:val="en-US" w:eastAsia="zh-CN"/>
              </w:rPr>
              <w:t>和使用量与环评设计情况一致，原辅料</w:t>
            </w:r>
            <w:r>
              <w:rPr>
                <w:rFonts w:hint="default" w:ascii="Times New Roman" w:hAnsi="Times New Roman" w:eastAsia="宋体" w:cs="Times New Roman"/>
                <w:b w:val="0"/>
                <w:bCs/>
                <w:sz w:val="24"/>
                <w:szCs w:val="24"/>
                <w:lang w:val="en-US" w:eastAsia="zh-CN"/>
              </w:rPr>
              <w:t>消耗情况见表2-</w:t>
            </w:r>
            <w:r>
              <w:rPr>
                <w:rFonts w:hint="eastAsia" w:cs="Times New Roman"/>
                <w:b w:val="0"/>
                <w:bCs/>
                <w:sz w:val="24"/>
                <w:szCs w:val="24"/>
                <w:lang w:val="en-US" w:eastAsia="zh-CN"/>
              </w:rPr>
              <w:t>4</w:t>
            </w:r>
            <w:r>
              <w:rPr>
                <w:rFonts w:hint="default" w:ascii="Times New Roman" w:hAnsi="Times New Roman" w:eastAsia="宋体" w:cs="Times New Roman"/>
                <w:b w:val="0"/>
                <w:bCs/>
                <w:sz w:val="24"/>
                <w:szCs w:val="24"/>
                <w:lang w:val="en-US" w:eastAsia="zh-CN"/>
              </w:rPr>
              <w:t>。</w:t>
            </w:r>
          </w:p>
          <w:p>
            <w:pPr>
              <w:pStyle w:val="5"/>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jc w:val="center"/>
              <w:textAlignment w:val="auto"/>
              <w:outlineLvl w:val="9"/>
              <w:rPr>
                <w:rFonts w:hint="default" w:ascii="Times New Roman" w:hAnsi="Times New Roman" w:eastAsia="宋体" w:cs="Times New Roman"/>
                <w:b/>
                <w:bCs w:val="0"/>
                <w:color w:val="auto"/>
                <w:sz w:val="21"/>
                <w:szCs w:val="21"/>
                <w:lang w:val="en-US" w:eastAsia="zh-CN"/>
              </w:rPr>
            </w:pPr>
            <w:r>
              <w:rPr>
                <w:rFonts w:hint="default" w:ascii="Times New Roman" w:hAnsi="Times New Roman" w:eastAsia="宋体" w:cs="Times New Roman"/>
                <w:b/>
                <w:bCs w:val="0"/>
                <w:color w:val="auto"/>
                <w:sz w:val="21"/>
                <w:szCs w:val="21"/>
                <w:lang w:val="en-US" w:eastAsia="zh-CN"/>
              </w:rPr>
              <w:t>表2-</w:t>
            </w:r>
            <w:r>
              <w:rPr>
                <w:rFonts w:hint="eastAsia" w:cs="Times New Roman"/>
                <w:b/>
                <w:bCs w:val="0"/>
                <w:color w:val="auto"/>
                <w:sz w:val="21"/>
                <w:szCs w:val="21"/>
                <w:lang w:val="en-US" w:eastAsia="zh-CN"/>
              </w:rPr>
              <w:t>4</w:t>
            </w:r>
            <w:r>
              <w:rPr>
                <w:rFonts w:hint="default" w:ascii="Times New Roman" w:hAnsi="Times New Roman" w:eastAsia="宋体" w:cs="Times New Roman"/>
                <w:b/>
                <w:bCs w:val="0"/>
                <w:color w:val="auto"/>
                <w:sz w:val="21"/>
                <w:szCs w:val="21"/>
                <w:lang w:val="en-US" w:eastAsia="zh-CN"/>
              </w:rPr>
              <w:t>原辅料消耗情况一览表</w:t>
            </w:r>
          </w:p>
          <w:tbl>
            <w:tblPr>
              <w:tblStyle w:val="20"/>
              <w:tblW w:w="9316" w:type="dxa"/>
              <w:jc w:val="center"/>
              <w:tblInd w:w="-149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058"/>
              <w:gridCol w:w="4804"/>
              <w:gridCol w:w="24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58"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cs="Times New Roman"/>
                      <w:color w:val="auto"/>
                      <w:kern w:val="0"/>
                      <w:sz w:val="21"/>
                      <w:szCs w:val="21"/>
                      <w:lang w:val="en-US" w:eastAsia="zh-CN" w:bidi="ar"/>
                    </w:rPr>
                    <w:t>原辅料名称</w:t>
                  </w:r>
                </w:p>
              </w:tc>
              <w:tc>
                <w:tcPr>
                  <w:tcW w:w="4804"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lang w:eastAsia="zh-CN" w:bidi="ar"/>
                    </w:rPr>
                  </w:pPr>
                  <w:r>
                    <w:rPr>
                      <w:rFonts w:hint="eastAsia" w:cs="Times New Roman"/>
                      <w:color w:val="auto"/>
                      <w:kern w:val="0"/>
                      <w:sz w:val="21"/>
                      <w:szCs w:val="21"/>
                      <w:lang w:eastAsia="zh-CN" w:bidi="ar"/>
                    </w:rPr>
                    <w:t>来源</w:t>
                  </w:r>
                </w:p>
              </w:tc>
              <w:tc>
                <w:tcPr>
                  <w:tcW w:w="2454"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lang w:eastAsia="zh-CN" w:bidi="ar"/>
                    </w:rPr>
                  </w:pPr>
                  <w:r>
                    <w:rPr>
                      <w:rFonts w:hint="default" w:ascii="Times New Roman" w:hAnsi="Times New Roman" w:cs="Times New Roman"/>
                      <w:color w:val="auto"/>
                      <w:kern w:val="0"/>
                      <w:sz w:val="21"/>
                      <w:szCs w:val="21"/>
                      <w:lang w:eastAsia="zh-CN" w:bidi="ar"/>
                    </w:rPr>
                    <w:t>年用量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9" w:hRule="atLeast"/>
                <w:jc w:val="center"/>
              </w:trPr>
              <w:tc>
                <w:tcPr>
                  <w:tcW w:w="2058"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lang w:val="en-US" w:eastAsia="zh-CN" w:bidi="ar"/>
                    </w:rPr>
                  </w:pPr>
                  <w:r>
                    <w:rPr>
                      <w:rFonts w:hint="eastAsia" w:cs="Times New Roman"/>
                      <w:color w:val="auto"/>
                      <w:kern w:val="0"/>
                      <w:sz w:val="21"/>
                      <w:szCs w:val="21"/>
                      <w:lang w:val="en-US" w:eastAsia="zh-CN" w:bidi="ar"/>
                    </w:rPr>
                    <w:t>稻壳</w:t>
                  </w:r>
                </w:p>
              </w:tc>
              <w:tc>
                <w:tcPr>
                  <w:tcW w:w="4804"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lang w:eastAsia="zh-CN" w:bidi="ar"/>
                    </w:rPr>
                  </w:pPr>
                  <w:r>
                    <w:rPr>
                      <w:rFonts w:hint="eastAsia" w:cs="Times New Roman"/>
                      <w:color w:val="auto"/>
                      <w:kern w:val="0"/>
                      <w:sz w:val="21"/>
                      <w:szCs w:val="21"/>
                      <w:lang w:eastAsia="zh-CN" w:bidi="ar"/>
                    </w:rPr>
                    <w:t>外购于大米加工厂</w:t>
                  </w:r>
                </w:p>
              </w:tc>
              <w:tc>
                <w:tcPr>
                  <w:tcW w:w="2454"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lang w:val="en-US" w:eastAsia="zh-CN" w:bidi="ar"/>
                    </w:rPr>
                  </w:pPr>
                  <w:r>
                    <w:rPr>
                      <w:rFonts w:hint="eastAsia" w:cs="Times New Roman"/>
                      <w:color w:val="auto"/>
                      <w:kern w:val="0"/>
                      <w:sz w:val="21"/>
                      <w:szCs w:val="21"/>
                      <w:lang w:val="en-US" w:eastAsia="zh-CN" w:bidi="ar"/>
                    </w:rPr>
                    <w:t>31500吨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58"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lang w:val="en-US" w:eastAsia="zh-CN" w:bidi="ar"/>
                    </w:rPr>
                  </w:pPr>
                  <w:r>
                    <w:rPr>
                      <w:rFonts w:hint="eastAsia" w:cs="Times New Roman"/>
                      <w:color w:val="auto"/>
                      <w:kern w:val="0"/>
                      <w:sz w:val="21"/>
                      <w:szCs w:val="21"/>
                      <w:lang w:val="en-US" w:eastAsia="zh-CN" w:bidi="ar"/>
                    </w:rPr>
                    <w:t>水</w:t>
                  </w:r>
                </w:p>
              </w:tc>
              <w:tc>
                <w:tcPr>
                  <w:tcW w:w="4804"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lang w:eastAsia="zh-CN" w:bidi="ar"/>
                    </w:rPr>
                  </w:pPr>
                  <w:r>
                    <w:rPr>
                      <w:rFonts w:hint="eastAsia" w:cs="Times New Roman"/>
                      <w:color w:val="auto"/>
                      <w:kern w:val="0"/>
                      <w:sz w:val="21"/>
                      <w:szCs w:val="21"/>
                      <w:lang w:eastAsia="zh-CN" w:bidi="ar"/>
                    </w:rPr>
                    <w:t>市政水管</w:t>
                  </w:r>
                </w:p>
              </w:tc>
              <w:tc>
                <w:tcPr>
                  <w:tcW w:w="2454"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lang w:val="en-US" w:eastAsia="zh-CN" w:bidi="ar"/>
                    </w:rPr>
                  </w:pPr>
                  <w:r>
                    <w:rPr>
                      <w:rFonts w:hint="eastAsia" w:cs="Times New Roman"/>
                      <w:color w:val="auto"/>
                      <w:kern w:val="0"/>
                      <w:sz w:val="21"/>
                      <w:szCs w:val="21"/>
                      <w:lang w:val="en-US" w:eastAsia="zh-CN" w:bidi="ar"/>
                    </w:rPr>
                    <w:t>120吨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058"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lang w:val="en-US" w:eastAsia="zh-CN" w:bidi="ar"/>
                    </w:rPr>
                  </w:pPr>
                  <w:r>
                    <w:rPr>
                      <w:rFonts w:hint="eastAsia" w:cs="Times New Roman"/>
                      <w:color w:val="auto"/>
                      <w:kern w:val="0"/>
                      <w:sz w:val="21"/>
                      <w:szCs w:val="21"/>
                      <w:lang w:val="en-US" w:eastAsia="zh-CN" w:bidi="ar"/>
                    </w:rPr>
                    <w:t>电</w:t>
                  </w:r>
                </w:p>
              </w:tc>
              <w:tc>
                <w:tcPr>
                  <w:tcW w:w="4804"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lang w:eastAsia="zh-CN" w:bidi="ar"/>
                    </w:rPr>
                  </w:pPr>
                  <w:r>
                    <w:rPr>
                      <w:rFonts w:hint="eastAsia" w:cs="Times New Roman"/>
                      <w:color w:val="auto"/>
                      <w:kern w:val="0"/>
                      <w:sz w:val="21"/>
                      <w:szCs w:val="21"/>
                      <w:lang w:eastAsia="zh-CN" w:bidi="ar"/>
                    </w:rPr>
                    <w:t>市政电网</w:t>
                  </w:r>
                </w:p>
              </w:tc>
              <w:tc>
                <w:tcPr>
                  <w:tcW w:w="2454" w:type="dxa"/>
                  <w:tcBorders>
                    <w:tl2br w:val="nil"/>
                    <w:tr2bl w:val="nil"/>
                  </w:tcBorders>
                  <w:noWrap w:val="0"/>
                  <w:vAlign w:val="center"/>
                </w:tcPr>
                <w:p>
                  <w:pPr>
                    <w:keepNext w:val="0"/>
                    <w:keepLines w:val="0"/>
                    <w:widowControl/>
                    <w:suppressLineNumbers w:val="0"/>
                    <w:spacing w:before="0" w:beforeAutospacing="0" w:after="0" w:afterAutospacing="0" w:line="240" w:lineRule="auto"/>
                    <w:ind w:left="0" w:right="0"/>
                    <w:jc w:val="center"/>
                    <w:textAlignment w:val="center"/>
                    <w:rPr>
                      <w:rFonts w:hint="default" w:ascii="Times New Roman" w:hAnsi="Times New Roman" w:cs="Times New Roman"/>
                      <w:color w:val="auto"/>
                      <w:kern w:val="0"/>
                      <w:sz w:val="21"/>
                      <w:szCs w:val="21"/>
                      <w:lang w:val="en-US" w:eastAsia="zh-CN" w:bidi="ar"/>
                    </w:rPr>
                  </w:pPr>
                  <w:r>
                    <w:rPr>
                      <w:rFonts w:hint="eastAsia" w:cs="Times New Roman"/>
                      <w:color w:val="auto"/>
                      <w:kern w:val="0"/>
                      <w:sz w:val="21"/>
                      <w:szCs w:val="21"/>
                      <w:lang w:val="en-US" w:eastAsia="zh-CN" w:bidi="ar"/>
                    </w:rPr>
                    <w:t>30万千瓦时</w:t>
                  </w:r>
                </w:p>
              </w:tc>
            </w:tr>
          </w:tbl>
          <w:p>
            <w:pPr>
              <w:pStyle w:val="4"/>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560" w:firstLineChars="200"/>
              <w:jc w:val="left"/>
              <w:textAlignment w:val="auto"/>
              <w:outlineLvl w:val="1"/>
              <w:rPr>
                <w:rFonts w:hint="eastAsia" w:ascii="Times New Roman" w:hAnsi="Times New Roman" w:cs="Times New Roman"/>
                <w:b/>
                <w:sz w:val="28"/>
                <w:szCs w:val="28"/>
                <w:lang w:val="en-US" w:eastAsia="zh-CN"/>
              </w:rPr>
            </w:pPr>
            <w:r>
              <w:rPr>
                <w:rFonts w:hint="eastAsia" w:ascii="Times New Roman" w:hAnsi="Times New Roman" w:cs="Times New Roman"/>
                <w:b/>
                <w:sz w:val="28"/>
                <w:szCs w:val="28"/>
                <w:lang w:val="en-US" w:eastAsia="zh-CN"/>
              </w:rPr>
              <w:t>5</w:t>
            </w:r>
            <w:r>
              <w:rPr>
                <w:rFonts w:hint="eastAsia" w:cs="Times New Roman"/>
                <w:b/>
                <w:sz w:val="28"/>
                <w:szCs w:val="28"/>
                <w:lang w:val="en-US" w:eastAsia="zh-CN"/>
              </w:rPr>
              <w:t>工艺流程</w:t>
            </w:r>
          </w:p>
          <w:p>
            <w:pPr>
              <w:pStyle w:val="4"/>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b w:val="0"/>
                <w:bCs/>
                <w:kern w:val="2"/>
                <w:sz w:val="24"/>
                <w:szCs w:val="24"/>
                <w:lang w:val="en-US" w:eastAsia="zh-CN" w:bidi="ar-SA"/>
              </w:rPr>
            </w:pPr>
            <w:r>
              <w:rPr>
                <w:rFonts w:hint="eastAsia" w:ascii="Times New Roman" w:hAnsi="Times New Roman" w:eastAsia="宋体" w:cs="Times New Roman"/>
                <w:b w:val="0"/>
                <w:bCs/>
                <w:kern w:val="2"/>
                <w:sz w:val="24"/>
                <w:szCs w:val="24"/>
                <w:lang w:val="en-US" w:eastAsia="zh-CN" w:bidi="ar-SA"/>
              </w:rPr>
              <w:t>本</w:t>
            </w:r>
            <w:r>
              <w:rPr>
                <w:rFonts w:hint="eastAsia" w:cs="Times New Roman"/>
                <w:b w:val="0"/>
                <w:bCs/>
                <w:kern w:val="2"/>
                <w:sz w:val="24"/>
                <w:szCs w:val="24"/>
                <w:lang w:val="en-US" w:eastAsia="zh-CN" w:bidi="ar-SA"/>
              </w:rPr>
              <w:t>项目以稻壳为原料生产生物质燃料，生产工艺为物理挤压成型，不涉及化学原辅料，工艺流程及排污节点见图5-1。</w:t>
            </w:r>
          </w:p>
          <w:p>
            <w:pPr>
              <w:pStyle w:val="4"/>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outlineLvl w:val="1"/>
              <w:rPr>
                <w:rFonts w:hint="eastAsia" w:cs="Times New Roman"/>
                <w:b/>
                <w:sz w:val="28"/>
                <w:szCs w:val="28"/>
                <w:lang w:val="en-US" w:eastAsia="zh-CN"/>
              </w:rPr>
            </w:pPr>
            <w:r>
              <w:rPr>
                <w:rFonts w:hint="default"/>
                <w:szCs w:val="20"/>
              </w:rPr>
              <w:drawing>
                <wp:inline distT="0" distB="0" distL="114300" distR="114300">
                  <wp:extent cx="5743575" cy="885825"/>
                  <wp:effectExtent l="0" t="0" r="9525" b="952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3"/>
                          <a:stretch>
                            <a:fillRect/>
                          </a:stretch>
                        </pic:blipFill>
                        <pic:spPr>
                          <a:xfrm>
                            <a:off x="0" y="0"/>
                            <a:ext cx="5743575" cy="885825"/>
                          </a:xfrm>
                          <a:prstGeom prst="rect">
                            <a:avLst/>
                          </a:prstGeom>
                          <a:noFill/>
                          <a:ln>
                            <a:noFill/>
                          </a:ln>
                        </pic:spPr>
                      </pic:pic>
                    </a:graphicData>
                  </a:graphic>
                </wp:inline>
              </w:drawing>
            </w:r>
          </w:p>
          <w:p>
            <w:pPr>
              <w:pStyle w:val="4"/>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center"/>
              <w:textAlignment w:val="auto"/>
              <w:outlineLvl w:val="1"/>
              <w:rPr>
                <w:rFonts w:hint="default" w:cs="Times New Roman"/>
                <w:b/>
                <w:sz w:val="21"/>
                <w:szCs w:val="21"/>
                <w:lang w:val="en-US" w:eastAsia="zh-CN"/>
              </w:rPr>
            </w:pPr>
            <w:r>
              <w:rPr>
                <w:rFonts w:hint="eastAsia" w:cs="Times New Roman"/>
                <w:b/>
                <w:sz w:val="21"/>
                <w:szCs w:val="21"/>
                <w:lang w:val="en-US" w:eastAsia="zh-CN"/>
              </w:rPr>
              <w:t>图5-1 生产工艺及排污节点</w:t>
            </w:r>
          </w:p>
          <w:p>
            <w:pPr>
              <w:pStyle w:val="4"/>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560" w:firstLineChars="200"/>
              <w:jc w:val="left"/>
              <w:textAlignment w:val="auto"/>
              <w:outlineLvl w:val="1"/>
              <w:rPr>
                <w:rFonts w:hint="eastAsia" w:cs="Times New Roman"/>
                <w:b/>
                <w:sz w:val="28"/>
                <w:szCs w:val="28"/>
                <w:lang w:val="en-US" w:eastAsia="zh-CN"/>
              </w:rPr>
            </w:pPr>
          </w:p>
          <w:p>
            <w:pPr>
              <w:pStyle w:val="4"/>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outlineLvl w:val="1"/>
              <w:rPr>
                <w:rFonts w:hint="eastAsia" w:cs="Times New Roman"/>
                <w:b w:val="0"/>
                <w:bCs/>
                <w:kern w:val="2"/>
                <w:sz w:val="24"/>
                <w:szCs w:val="24"/>
                <w:lang w:val="en-US" w:eastAsia="zh-CN" w:bidi="ar-SA"/>
              </w:rPr>
            </w:pPr>
            <w:r>
              <w:rPr>
                <w:rFonts w:hint="eastAsia" w:cs="Times New Roman"/>
                <w:b w:val="0"/>
                <w:bCs/>
                <w:kern w:val="2"/>
                <w:sz w:val="24"/>
                <w:szCs w:val="24"/>
                <w:lang w:val="en-US" w:eastAsia="zh-CN" w:bidi="ar-SA"/>
              </w:rPr>
              <w:t>（1）稻壳储存：于大米加工厂将稻壳回收，用汽车运输至厂内原料仓库堆存。此过程主要产生粉尘。</w:t>
            </w:r>
          </w:p>
          <w:p>
            <w:pPr>
              <w:pStyle w:val="4"/>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outlineLvl w:val="1"/>
              <w:rPr>
                <w:rFonts w:hint="eastAsia" w:cs="Times New Roman"/>
                <w:b w:val="0"/>
                <w:bCs/>
                <w:kern w:val="2"/>
                <w:sz w:val="24"/>
                <w:szCs w:val="24"/>
                <w:lang w:val="en-US" w:eastAsia="zh-CN" w:bidi="ar-SA"/>
              </w:rPr>
            </w:pPr>
            <w:r>
              <w:rPr>
                <w:rFonts w:hint="eastAsia" w:cs="Times New Roman"/>
                <w:b w:val="0"/>
                <w:bCs/>
                <w:kern w:val="2"/>
                <w:sz w:val="24"/>
                <w:szCs w:val="24"/>
                <w:lang w:val="en-US" w:eastAsia="zh-CN" w:bidi="ar-SA"/>
              </w:rPr>
              <w:t>（2）皮带输送：采用皮带机将清理后的稻壳输送至造粒机。</w:t>
            </w:r>
          </w:p>
          <w:p>
            <w:pPr>
              <w:pStyle w:val="4"/>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outlineLvl w:val="1"/>
              <w:rPr>
                <w:rFonts w:hint="eastAsia" w:cs="Times New Roman"/>
                <w:b w:val="0"/>
                <w:bCs/>
                <w:kern w:val="2"/>
                <w:sz w:val="24"/>
                <w:szCs w:val="24"/>
                <w:lang w:val="en-US" w:eastAsia="zh-CN" w:bidi="ar-SA"/>
              </w:rPr>
            </w:pPr>
            <w:r>
              <w:rPr>
                <w:rFonts w:hint="eastAsia" w:cs="Times New Roman"/>
                <w:b w:val="0"/>
                <w:bCs/>
                <w:kern w:val="2"/>
                <w:sz w:val="24"/>
                <w:szCs w:val="24"/>
                <w:lang w:val="en-US" w:eastAsia="zh-CN" w:bidi="ar-SA"/>
              </w:rPr>
              <w:t>（3）成型机造粒：原料稻壳经过皮带输送至造粒机，通过挤压成型制成成品，挤压过程为物理过程，不添加任何胶黏剂，不发生化学反应，设备均为密封，此工序主要产生噪声。</w:t>
            </w:r>
          </w:p>
          <w:p>
            <w:pPr>
              <w:pStyle w:val="4"/>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outlineLvl w:val="1"/>
              <w:rPr>
                <w:rFonts w:hint="eastAsia" w:cs="Times New Roman"/>
                <w:b w:val="0"/>
                <w:bCs/>
                <w:kern w:val="2"/>
                <w:sz w:val="24"/>
                <w:szCs w:val="24"/>
                <w:lang w:val="en-US" w:eastAsia="zh-CN" w:bidi="ar-SA"/>
              </w:rPr>
            </w:pPr>
            <w:r>
              <w:rPr>
                <w:rFonts w:hint="eastAsia" w:cs="Times New Roman"/>
                <w:b w:val="0"/>
                <w:bCs/>
                <w:kern w:val="2"/>
                <w:sz w:val="24"/>
                <w:szCs w:val="24"/>
                <w:lang w:val="en-US" w:eastAsia="zh-CN" w:bidi="ar-SA"/>
              </w:rPr>
              <w:t>（4）冷却仓冷却：制粒后的生物质颗粒进入冷却仓内进行自然降温，当其温度能够达到包装储运的条件，最终输送至成品仓库。</w:t>
            </w:r>
          </w:p>
          <w:p>
            <w:pPr>
              <w:pStyle w:val="4"/>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outlineLvl w:val="1"/>
              <w:rPr>
                <w:rFonts w:hint="eastAsia" w:cs="Times New Roman"/>
                <w:b/>
                <w:sz w:val="28"/>
                <w:szCs w:val="28"/>
                <w:lang w:val="en-US" w:eastAsia="zh-CN"/>
              </w:rPr>
            </w:pPr>
            <w:r>
              <w:rPr>
                <w:rFonts w:hint="eastAsia" w:cs="Times New Roman"/>
                <w:b w:val="0"/>
                <w:bCs/>
                <w:kern w:val="2"/>
                <w:sz w:val="24"/>
                <w:szCs w:val="24"/>
                <w:lang w:val="en-US" w:eastAsia="zh-CN" w:bidi="ar-SA"/>
              </w:rPr>
              <w:t>（5）成品仓临时储料，打包外运。</w:t>
            </w:r>
          </w:p>
          <w:p>
            <w:pPr>
              <w:pStyle w:val="4"/>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280" w:firstLineChars="100"/>
              <w:jc w:val="left"/>
              <w:textAlignment w:val="auto"/>
              <w:outlineLvl w:val="1"/>
              <w:rPr>
                <w:rFonts w:hint="default" w:ascii="Times New Roman" w:hAnsi="Times New Roman" w:eastAsia="宋体" w:cs="Times New Roman"/>
                <w:b/>
                <w:sz w:val="28"/>
                <w:szCs w:val="28"/>
                <w:lang w:val="en-US" w:eastAsia="zh-CN"/>
              </w:rPr>
            </w:pPr>
            <w:r>
              <w:rPr>
                <w:rFonts w:hint="eastAsia" w:cs="Times New Roman"/>
                <w:b/>
                <w:sz w:val="28"/>
                <w:szCs w:val="28"/>
                <w:lang w:val="en-US" w:eastAsia="zh-CN"/>
              </w:rPr>
              <w:t>6</w:t>
            </w:r>
            <w:r>
              <w:rPr>
                <w:rFonts w:hint="default" w:ascii="Times New Roman" w:hAnsi="Times New Roman" w:eastAsia="宋体" w:cs="Times New Roman"/>
                <w:b/>
                <w:sz w:val="28"/>
                <w:szCs w:val="28"/>
                <w:lang w:val="en-US" w:eastAsia="zh-CN"/>
              </w:rPr>
              <w:t>水平衡</w:t>
            </w:r>
          </w:p>
          <w:p>
            <w:pPr>
              <w:pStyle w:val="4"/>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项目</w:t>
            </w:r>
            <w:r>
              <w:rPr>
                <w:rFonts w:hint="eastAsia" w:cs="Times New Roman"/>
                <w:color w:val="000000"/>
                <w:kern w:val="2"/>
                <w:sz w:val="24"/>
                <w:szCs w:val="24"/>
                <w:lang w:val="en-US" w:eastAsia="zh-CN" w:bidi="ar-SA"/>
              </w:rPr>
              <w:t>用水仅为员工日常办公生活用水，无生产废水产生。年用水量为120吨，生活废水产生量为96吨/年，生活废水依托德安府糖业厂区化粪池处理后排入市政管网，进入安陆市污水处理站处理。</w:t>
            </w:r>
          </w:p>
          <w:p>
            <w:pPr>
              <w:pStyle w:val="4"/>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280" w:firstLineChars="100"/>
              <w:jc w:val="left"/>
              <w:textAlignment w:val="auto"/>
              <w:outlineLvl w:val="1"/>
              <w:rPr>
                <w:rFonts w:hint="eastAsia" w:cs="Times New Roman"/>
                <w:b/>
                <w:sz w:val="28"/>
                <w:szCs w:val="28"/>
                <w:lang w:val="en-US" w:eastAsia="zh-CN"/>
              </w:rPr>
            </w:pPr>
            <w:r>
              <w:rPr>
                <w:rFonts w:hint="eastAsia" w:cs="Times New Roman"/>
                <w:b/>
                <w:sz w:val="28"/>
                <w:szCs w:val="28"/>
                <w:lang w:val="en-US" w:eastAsia="zh-CN"/>
              </w:rPr>
              <w:t>7项目变更</w:t>
            </w:r>
          </w:p>
          <w:p>
            <w:pPr>
              <w:pStyle w:val="4"/>
              <w:keepNext/>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outlineLvl w:val="1"/>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1、</w:t>
            </w:r>
            <w:r>
              <w:rPr>
                <w:rFonts w:hint="eastAsia" w:cs="Times New Roman"/>
                <w:color w:val="000000"/>
                <w:kern w:val="2"/>
                <w:sz w:val="24"/>
                <w:szCs w:val="24"/>
                <w:lang w:val="en-US" w:eastAsia="zh-CN" w:bidi="ar-SA"/>
              </w:rPr>
              <w:t>与环评相比</w:t>
            </w:r>
            <w:r>
              <w:rPr>
                <w:rFonts w:hint="eastAsia" w:ascii="Times New Roman" w:hAnsi="Times New Roman" w:eastAsia="宋体" w:cs="Times New Roman"/>
                <w:color w:val="000000"/>
                <w:kern w:val="2"/>
                <w:sz w:val="24"/>
                <w:szCs w:val="24"/>
                <w:lang w:val="en-US" w:eastAsia="zh-CN" w:bidi="ar-SA"/>
              </w:rPr>
              <w:t>项目</w:t>
            </w:r>
            <w:r>
              <w:rPr>
                <w:rFonts w:hint="eastAsia" w:cs="Times New Roman"/>
                <w:color w:val="000000"/>
                <w:kern w:val="2"/>
                <w:sz w:val="24"/>
                <w:szCs w:val="24"/>
                <w:lang w:val="en-US" w:eastAsia="zh-CN" w:bidi="ar-SA"/>
              </w:rPr>
              <w:t>在造粒机和冷却仓处增加废气收集措施，并建设有布袋对粉尘进行处理。该变更不属于重大变更。</w:t>
            </w:r>
          </w:p>
          <w:p>
            <w:pPr>
              <w:keepNext w:val="0"/>
              <w:keepLines w:val="0"/>
              <w:suppressLineNumbers w:val="0"/>
              <w:spacing w:before="0" w:beforeAutospacing="0" w:after="0" w:afterAutospacing="0" w:line="360" w:lineRule="auto"/>
              <w:ind w:left="0" w:right="0" w:firstLine="560" w:firstLineChars="200"/>
              <w:rPr>
                <w:rFonts w:hint="default" w:ascii="Times New Roman" w:hAnsi="Times New Roman" w:eastAsia="宋体" w:cs="Times New Roman"/>
                <w:sz w:val="28"/>
                <w:szCs w:val="28"/>
                <w:lang w:val="en-US" w:eastAsia="zh-CN"/>
              </w:rPr>
            </w:pPr>
          </w:p>
        </w:tc>
      </w:tr>
    </w:tbl>
    <w:p>
      <w:pPr>
        <w:outlineLvl w:val="0"/>
        <w:rPr>
          <w:rFonts w:hint="default" w:ascii="Times New Roman" w:hAnsi="Times New Roman" w:eastAsia="宋体" w:cs="Times New Roman"/>
          <w:b/>
          <w:sz w:val="30"/>
          <w:szCs w:val="30"/>
        </w:rPr>
        <w:sectPr>
          <w:pgSz w:w="11906" w:h="16838"/>
          <w:pgMar w:top="1418" w:right="1304" w:bottom="1418" w:left="1361" w:header="720" w:footer="720" w:gutter="0"/>
          <w:pgBorders>
            <w:top w:val="none" w:sz="0" w:space="0"/>
            <w:left w:val="none" w:sz="0" w:space="0"/>
            <w:bottom w:val="none" w:sz="0" w:space="0"/>
            <w:right w:val="none" w:sz="0" w:space="0"/>
          </w:pgBorders>
          <w:pgNumType w:fmt="decimal"/>
          <w:cols w:space="720" w:num="1"/>
          <w:titlePg/>
          <w:docGrid w:type="linesAndChars" w:linePitch="312" w:charSpace="0"/>
        </w:sectPr>
      </w:pPr>
    </w:p>
    <w:p>
      <w:pPr>
        <w:outlineLvl w:val="0"/>
        <w:rPr>
          <w:rFonts w:hint="default" w:ascii="Times New Roman" w:hAnsi="Times New Roman" w:eastAsia="宋体" w:cs="Times New Roman"/>
          <w:b/>
          <w:sz w:val="32"/>
          <w:szCs w:val="32"/>
        </w:rPr>
      </w:pPr>
      <w:r>
        <w:rPr>
          <w:rFonts w:hint="default" w:ascii="Times New Roman" w:hAnsi="Times New Roman" w:eastAsia="宋体" w:cs="Times New Roman"/>
          <w:b/>
          <w:sz w:val="32"/>
          <w:szCs w:val="32"/>
        </w:rPr>
        <w:t>表三</w:t>
      </w:r>
      <w:r>
        <w:rPr>
          <w:rFonts w:hint="default" w:ascii="Times New Roman" w:hAnsi="Times New Roman" w:eastAsia="宋体" w:cs="Times New Roman"/>
          <w:b/>
          <w:sz w:val="32"/>
          <w:szCs w:val="32"/>
          <w:lang w:val="en-US" w:eastAsia="zh-CN"/>
        </w:rPr>
        <w:t xml:space="preserve">  </w:t>
      </w:r>
      <w:r>
        <w:rPr>
          <w:rFonts w:hint="default" w:ascii="Times New Roman" w:hAnsi="Times New Roman" w:eastAsia="宋体" w:cs="Times New Roman"/>
          <w:b/>
          <w:sz w:val="32"/>
          <w:szCs w:val="32"/>
          <w:lang w:val="zh-CN"/>
        </w:rPr>
        <w:t>主要污染源、污染物及处理措施</w:t>
      </w:r>
    </w:p>
    <w:tbl>
      <w:tblPr>
        <w:tblStyle w:val="20"/>
        <w:tblW w:w="9224" w:type="dxa"/>
        <w:tblInd w:w="17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42" w:hRule="atLeast"/>
        </w:trPr>
        <w:tc>
          <w:tcPr>
            <w:tcW w:w="9224" w:type="dxa"/>
            <w:noWrap w:val="0"/>
            <w:vAlign w:val="top"/>
          </w:tcPr>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562"/>
              <w:textAlignment w:val="auto"/>
              <w:outlineLvl w:val="9"/>
              <w:rPr>
                <w:rFonts w:hint="default" w:ascii="Times New Roman" w:hAnsi="Times New Roman" w:eastAsia="宋体" w:cs="Times New Roman"/>
                <w:b/>
                <w:color w:val="auto"/>
                <w:sz w:val="28"/>
                <w:szCs w:val="28"/>
                <w:lang w:val="en-US" w:eastAsia="zh-CN"/>
              </w:rPr>
            </w:pPr>
            <w:r>
              <w:rPr>
                <w:rFonts w:hint="default" w:ascii="Times New Roman" w:hAnsi="Times New Roman" w:eastAsia="宋体" w:cs="Times New Roman"/>
                <w:b/>
                <w:color w:val="auto"/>
                <w:sz w:val="28"/>
                <w:szCs w:val="28"/>
                <w:lang w:val="en-US" w:eastAsia="zh-CN"/>
              </w:rPr>
              <w:t>1主要污染源、污染物处理及处理措施</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480" w:firstLineChars="200"/>
              <w:jc w:val="both"/>
              <w:textAlignment w:val="auto"/>
              <w:outlineLvl w:val="9"/>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废气</w:t>
            </w:r>
            <w:r>
              <w:rPr>
                <w:rFonts w:hint="default" w:ascii="Times New Roman" w:hAnsi="Times New Roman" w:eastAsia="宋体" w:cs="Times New Roman"/>
                <w:color w:val="auto"/>
                <w:sz w:val="24"/>
                <w:szCs w:val="24"/>
                <w:lang w:eastAsia="zh-CN"/>
              </w:rPr>
              <w:t>污染源、污染物及其处理排放流程</w:t>
            </w:r>
          </w:p>
          <w:p>
            <w:pPr>
              <w:pStyle w:val="40"/>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both"/>
              <w:textAlignment w:val="auto"/>
              <w:outlineLvl w:val="9"/>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项目废气</w:t>
            </w:r>
            <w:r>
              <w:rPr>
                <w:rFonts w:hint="eastAsia" w:cs="Times New Roman"/>
                <w:color w:val="auto"/>
                <w:sz w:val="24"/>
                <w:szCs w:val="24"/>
                <w:lang w:val="en-US" w:eastAsia="zh-CN"/>
              </w:rPr>
              <w:t>主要为稻壳输送过程产生的粉尘，主要污染物为颗粒物。项目原料仓库和生产车间紧邻，原料仓库一般情况下为关闭状态，原料通过输送带传输，传输距离较短，产生粉尘较少。稻壳车辆运输途中加盖防尘网，减少对环境的影响。项目造粒机和颗粒冷却仓粉尘收集后通过布袋处理后车间排放。</w:t>
            </w:r>
          </w:p>
          <w:p>
            <w:pPr>
              <w:pStyle w:val="40"/>
              <w:keepNext w:val="0"/>
              <w:keepLines w:val="0"/>
              <w:pageBreakBefore w:val="0"/>
              <w:widowControl w:val="0"/>
              <w:numPr>
                <w:ilvl w:val="0"/>
                <w:numId w:val="1"/>
              </w:numPr>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both"/>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废水</w:t>
            </w:r>
            <w:r>
              <w:rPr>
                <w:rFonts w:hint="default" w:ascii="Times New Roman" w:hAnsi="Times New Roman" w:eastAsia="宋体" w:cs="Times New Roman"/>
                <w:color w:val="auto"/>
                <w:sz w:val="24"/>
                <w:szCs w:val="24"/>
                <w:lang w:eastAsia="zh-CN"/>
              </w:rPr>
              <w:t>污染源、污染物及其处理排放流程</w:t>
            </w:r>
          </w:p>
          <w:p>
            <w:pPr>
              <w:pStyle w:val="40"/>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firstLine="480" w:firstLineChars="200"/>
              <w:jc w:val="both"/>
              <w:textAlignment w:val="auto"/>
              <w:outlineLvl w:val="9"/>
              <w:rPr>
                <w:rFonts w:hint="eastAsia" w:cs="Times New Roman"/>
                <w:color w:val="auto"/>
                <w:sz w:val="24"/>
                <w:szCs w:val="24"/>
                <w:vertAlign w:val="baseline"/>
                <w:lang w:val="en-US" w:eastAsia="zh-CN"/>
              </w:rPr>
            </w:pPr>
            <w:r>
              <w:rPr>
                <w:rFonts w:hint="eastAsia" w:cs="Times New Roman"/>
                <w:color w:val="auto"/>
                <w:sz w:val="24"/>
                <w:szCs w:val="24"/>
                <w:lang w:eastAsia="zh-CN"/>
              </w:rPr>
              <w:t>项目废水主要为生活污水，主要污染物为</w:t>
            </w:r>
            <w:r>
              <w:rPr>
                <w:rFonts w:hint="eastAsia" w:cs="Times New Roman"/>
                <w:color w:val="auto"/>
                <w:sz w:val="24"/>
                <w:szCs w:val="24"/>
                <w:lang w:val="en-US" w:eastAsia="zh-CN"/>
              </w:rPr>
              <w:t>COD、SS、氨氮、BOD</w:t>
            </w:r>
            <w:r>
              <w:rPr>
                <w:rFonts w:hint="eastAsia" w:cs="Times New Roman"/>
                <w:color w:val="auto"/>
                <w:sz w:val="24"/>
                <w:szCs w:val="24"/>
                <w:vertAlign w:val="subscript"/>
                <w:lang w:val="en-US" w:eastAsia="zh-CN"/>
              </w:rPr>
              <w:t>5</w:t>
            </w:r>
            <w:r>
              <w:rPr>
                <w:rFonts w:hint="eastAsia" w:cs="Times New Roman"/>
                <w:color w:val="auto"/>
                <w:sz w:val="24"/>
                <w:szCs w:val="24"/>
                <w:vertAlign w:val="baseline"/>
                <w:lang w:val="en-US" w:eastAsia="zh-CN"/>
              </w:rPr>
              <w:t>等。</w:t>
            </w:r>
          </w:p>
          <w:p>
            <w:pPr>
              <w:pStyle w:val="40"/>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firstLine="480" w:firstLineChars="200"/>
              <w:jc w:val="both"/>
              <w:textAlignment w:val="auto"/>
              <w:outlineLvl w:val="9"/>
              <w:rPr>
                <w:rFonts w:hint="eastAsia" w:cs="Times New Roman"/>
                <w:color w:val="auto"/>
                <w:sz w:val="24"/>
                <w:szCs w:val="24"/>
                <w:lang w:eastAsia="zh-CN"/>
              </w:rPr>
            </w:pPr>
            <w:r>
              <w:rPr>
                <w:rFonts w:hint="eastAsia" w:cs="Times New Roman"/>
                <w:color w:val="auto"/>
                <w:sz w:val="24"/>
                <w:szCs w:val="24"/>
                <w:lang w:eastAsia="zh-CN"/>
              </w:rPr>
              <w:t>生活污水主要为办公生活污水，办公生活污水依托德安府糖业厂区的化粪池处理后经市政管网进入安陆市污水处理厂，尾水排入府河。</w:t>
            </w:r>
          </w:p>
          <w:p>
            <w:pPr>
              <w:pStyle w:val="40"/>
              <w:keepNext w:val="0"/>
              <w:keepLines w:val="0"/>
              <w:pageBreakBefore w:val="0"/>
              <w:widowControl w:val="0"/>
              <w:numPr>
                <w:ilvl w:val="0"/>
                <w:numId w:val="1"/>
              </w:numPr>
              <w:suppressLineNumbers w:val="0"/>
              <w:kinsoku/>
              <w:wordWrap/>
              <w:overflowPunct/>
              <w:topLinePunct w:val="0"/>
              <w:autoSpaceDE/>
              <w:autoSpaceDN/>
              <w:bidi w:val="0"/>
              <w:adjustRightInd w:val="0"/>
              <w:snapToGrid w:val="0"/>
              <w:spacing w:before="0" w:beforeAutospacing="0" w:after="0" w:afterAutospacing="0"/>
              <w:ind w:left="0" w:leftChars="0" w:right="0" w:firstLine="480" w:firstLineChars="200"/>
              <w:jc w:val="both"/>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噪声</w:t>
            </w:r>
            <w:r>
              <w:rPr>
                <w:rFonts w:hint="default" w:ascii="Times New Roman" w:hAnsi="Times New Roman" w:eastAsia="宋体" w:cs="Times New Roman"/>
                <w:color w:val="auto"/>
                <w:sz w:val="24"/>
                <w:szCs w:val="24"/>
                <w:lang w:eastAsia="zh-CN"/>
              </w:rPr>
              <w:t>来源及其降噪措施</w:t>
            </w:r>
          </w:p>
          <w:p>
            <w:pPr>
              <w:pStyle w:val="40"/>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firstLine="480" w:firstLineChars="200"/>
              <w:jc w:val="both"/>
              <w:textAlignment w:val="auto"/>
              <w:outlineLvl w:val="9"/>
              <w:rPr>
                <w:rFonts w:hint="eastAsia" w:ascii="Times New Roman" w:hAnsi="Times New Roman" w:eastAsia="宋体" w:cs="Times New Roman"/>
                <w:color w:val="auto"/>
                <w:sz w:val="24"/>
                <w:szCs w:val="24"/>
                <w:lang w:eastAsia="zh-CN"/>
              </w:rPr>
            </w:pPr>
            <w:r>
              <w:rPr>
                <w:rFonts w:hint="eastAsia"/>
                <w:color w:val="000000"/>
                <w:sz w:val="24"/>
                <w:szCs w:val="20"/>
              </w:rPr>
              <w:t>项目主要噪声源为</w:t>
            </w:r>
            <w:r>
              <w:rPr>
                <w:rFonts w:hint="eastAsia"/>
                <w:color w:val="000000"/>
                <w:sz w:val="24"/>
                <w:szCs w:val="20"/>
                <w:lang w:eastAsia="zh-CN"/>
              </w:rPr>
              <w:t>造粒机，本项目设备均选用低噪设备，加装有减震垫，通过厂房隔声减少噪声对周围环境的影响。</w:t>
            </w:r>
          </w:p>
          <w:p>
            <w:pPr>
              <w:pStyle w:val="40"/>
              <w:keepNext w:val="0"/>
              <w:keepLines w:val="0"/>
              <w:pageBreakBefore w:val="0"/>
              <w:widowControl w:val="0"/>
              <w:numPr>
                <w:ilvl w:val="0"/>
                <w:numId w:val="1"/>
              </w:numPr>
              <w:suppressLineNumbers w:val="0"/>
              <w:kinsoku/>
              <w:wordWrap/>
              <w:overflowPunct/>
              <w:topLinePunct w:val="0"/>
              <w:autoSpaceDE/>
              <w:autoSpaceDN/>
              <w:bidi w:val="0"/>
              <w:adjustRightInd w:val="0"/>
              <w:snapToGrid w:val="0"/>
              <w:spacing w:before="0" w:beforeAutospacing="0" w:after="0" w:afterAutospacing="0"/>
              <w:ind w:left="0" w:leftChars="0" w:right="0" w:firstLine="480" w:firstLineChars="200"/>
              <w:jc w:val="both"/>
              <w:textAlignment w:val="auto"/>
              <w:outlineLvl w:val="9"/>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固废</w:t>
            </w:r>
            <w:r>
              <w:rPr>
                <w:rFonts w:hint="default" w:ascii="Times New Roman" w:hAnsi="Times New Roman" w:eastAsia="宋体" w:cs="Times New Roman"/>
                <w:color w:val="auto"/>
                <w:sz w:val="24"/>
                <w:szCs w:val="24"/>
                <w:lang w:eastAsia="zh-CN"/>
              </w:rPr>
              <w:t>来源及处理措施</w:t>
            </w:r>
          </w:p>
          <w:p>
            <w:pPr>
              <w:pStyle w:val="40"/>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420" w:leftChars="200" w:right="0" w:rightChars="0"/>
              <w:jc w:val="both"/>
              <w:textAlignment w:val="auto"/>
              <w:outlineLvl w:val="9"/>
              <w:rPr>
                <w:rFonts w:hint="eastAsia" w:ascii="Times New Roman" w:hAnsi="Times New Roman" w:eastAsia="宋体" w:cs="Times New Roman"/>
                <w:color w:val="auto"/>
                <w:sz w:val="24"/>
                <w:szCs w:val="24"/>
              </w:rPr>
            </w:pPr>
            <w:r>
              <w:rPr>
                <w:rFonts w:hint="eastAsia" w:ascii="Times New Roman" w:hAnsi="Times New Roman" w:eastAsia="宋体" w:cs="Times New Roman"/>
                <w:color w:val="auto"/>
                <w:sz w:val="24"/>
                <w:szCs w:val="24"/>
                <w:lang w:eastAsia="zh-CN"/>
              </w:rPr>
              <w:t>项目</w:t>
            </w:r>
            <w:r>
              <w:rPr>
                <w:rFonts w:hint="eastAsia" w:ascii="Times New Roman" w:hAnsi="Times New Roman" w:eastAsia="宋体" w:cs="Times New Roman"/>
                <w:color w:val="auto"/>
                <w:sz w:val="24"/>
                <w:szCs w:val="24"/>
              </w:rPr>
              <w:t>固体废物</w:t>
            </w:r>
            <w:r>
              <w:rPr>
                <w:rFonts w:hint="eastAsia" w:cs="Times New Roman"/>
                <w:color w:val="auto"/>
                <w:sz w:val="24"/>
                <w:szCs w:val="24"/>
                <w:lang w:eastAsia="zh-CN"/>
              </w:rPr>
              <w:t>主要</w:t>
            </w:r>
            <w:r>
              <w:rPr>
                <w:rFonts w:hint="eastAsia" w:ascii="Times New Roman" w:hAnsi="Times New Roman" w:eastAsia="宋体" w:cs="Times New Roman"/>
                <w:color w:val="auto"/>
                <w:sz w:val="24"/>
                <w:szCs w:val="24"/>
              </w:rPr>
              <w:t>为员工办公生活垃圾。</w:t>
            </w:r>
          </w:p>
          <w:p>
            <w:pPr>
              <w:pStyle w:val="40"/>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ind w:left="0" w:right="0" w:rightChars="0" w:firstLine="480" w:firstLineChars="200"/>
              <w:jc w:val="both"/>
              <w:textAlignment w:val="auto"/>
              <w:outlineLvl w:val="9"/>
              <w:rPr>
                <w:rFonts w:hint="default"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t>办公生活垃圾</w:t>
            </w:r>
            <w:r>
              <w:rPr>
                <w:rFonts w:hint="eastAsia" w:cs="Times New Roman"/>
                <w:color w:val="auto"/>
                <w:sz w:val="24"/>
                <w:szCs w:val="24"/>
                <w:lang w:eastAsia="zh-CN"/>
              </w:rPr>
              <w:t>通过垃圾桶收集，交由市政环卫部门处理。</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leftChars="0" w:right="0" w:firstLine="560" w:firstLineChars="200"/>
              <w:textAlignment w:val="auto"/>
              <w:outlineLvl w:val="9"/>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2 环保设施投资及“三同时”落实情况</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textAlignment w:val="auto"/>
              <w:outlineLvl w:val="9"/>
              <w:rPr>
                <w:rFonts w:hint="default" w:ascii="Times New Roman" w:hAnsi="Times New Roman" w:eastAsia="宋体" w:cs="Times New Roman"/>
                <w:b/>
                <w:bCs/>
                <w:color w:val="auto"/>
                <w:sz w:val="24"/>
                <w:szCs w:val="24"/>
                <w:lang w:eastAsia="zh-CN"/>
              </w:rPr>
            </w:pPr>
            <w:r>
              <w:rPr>
                <w:rFonts w:hint="default" w:ascii="Times New Roman" w:hAnsi="Times New Roman" w:eastAsia="宋体" w:cs="Times New Roman"/>
                <w:color w:val="auto"/>
                <w:sz w:val="24"/>
                <w:szCs w:val="24"/>
                <w:lang w:eastAsia="zh-CN"/>
              </w:rPr>
              <w:t>项目总投资</w:t>
            </w:r>
            <w:r>
              <w:rPr>
                <w:rFonts w:hint="eastAsia" w:cs="Times New Roman"/>
                <w:color w:val="auto"/>
                <w:sz w:val="24"/>
                <w:szCs w:val="24"/>
                <w:lang w:val="en-US" w:eastAsia="zh-CN"/>
              </w:rPr>
              <w:t>400</w:t>
            </w:r>
            <w:r>
              <w:rPr>
                <w:rFonts w:hint="default" w:ascii="Times New Roman" w:hAnsi="Times New Roman" w:eastAsia="宋体" w:cs="Times New Roman"/>
                <w:color w:val="auto"/>
                <w:sz w:val="24"/>
                <w:szCs w:val="24"/>
                <w:lang w:val="en-US" w:eastAsia="zh-CN"/>
              </w:rPr>
              <w:t>万，其中环保投资</w:t>
            </w:r>
            <w:r>
              <w:rPr>
                <w:rFonts w:hint="eastAsia" w:cs="Times New Roman"/>
                <w:color w:val="auto"/>
                <w:sz w:val="24"/>
                <w:szCs w:val="24"/>
                <w:lang w:val="en-US" w:eastAsia="zh-CN"/>
              </w:rPr>
              <w:t>10.5</w:t>
            </w:r>
            <w:r>
              <w:rPr>
                <w:rFonts w:hint="default" w:ascii="Times New Roman" w:hAnsi="Times New Roman" w:eastAsia="宋体" w:cs="Times New Roman"/>
                <w:color w:val="auto"/>
                <w:sz w:val="24"/>
                <w:szCs w:val="24"/>
                <w:lang w:val="en-US" w:eastAsia="zh-CN"/>
              </w:rPr>
              <w:t>万，占总投资</w:t>
            </w:r>
            <w:r>
              <w:rPr>
                <w:rFonts w:hint="eastAsia" w:cs="Times New Roman"/>
                <w:color w:val="auto"/>
                <w:sz w:val="24"/>
                <w:szCs w:val="24"/>
                <w:lang w:val="en-US" w:eastAsia="zh-CN"/>
              </w:rPr>
              <w:t>3</w:t>
            </w:r>
            <w:r>
              <w:rPr>
                <w:rFonts w:hint="default" w:ascii="Times New Roman" w:hAnsi="Times New Roman" w:eastAsia="宋体" w:cs="Times New Roman"/>
                <w:color w:val="auto"/>
                <w:sz w:val="24"/>
                <w:szCs w:val="24"/>
                <w:lang w:val="en-US" w:eastAsia="zh-CN"/>
              </w:rPr>
              <w:t>%。项目环保投资及</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三同</w:t>
            </w:r>
            <w:r>
              <w:rPr>
                <w:rFonts w:hint="eastAsia"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时落实情况见表3-1</w:t>
            </w:r>
            <w:r>
              <w:rPr>
                <w:rFonts w:hint="eastAsia" w:cs="Times New Roman"/>
                <w:color w:val="auto"/>
                <w:sz w:val="24"/>
                <w:szCs w:val="24"/>
                <w:lang w:val="en-US" w:eastAsia="zh-CN"/>
              </w:rPr>
              <w:t>。</w:t>
            </w:r>
          </w:p>
          <w:p>
            <w:pPr>
              <w:pStyle w:val="4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ind w:left="0" w:right="0" w:firstLine="480"/>
              <w:jc w:val="center"/>
              <w:textAlignment w:val="auto"/>
              <w:outlineLvl w:val="9"/>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bCs/>
                <w:color w:val="auto"/>
                <w:sz w:val="21"/>
                <w:szCs w:val="21"/>
                <w:lang w:eastAsia="zh-CN"/>
              </w:rPr>
              <w:t>表</w:t>
            </w:r>
            <w:r>
              <w:rPr>
                <w:rFonts w:hint="default" w:ascii="Times New Roman" w:hAnsi="Times New Roman" w:eastAsia="宋体" w:cs="Times New Roman"/>
                <w:b/>
                <w:bCs/>
                <w:color w:val="auto"/>
                <w:sz w:val="21"/>
                <w:szCs w:val="21"/>
                <w:lang w:val="en-US" w:eastAsia="zh-CN"/>
              </w:rPr>
              <w:t>3-1 环保投资及“三同时”验收一览表</w:t>
            </w:r>
          </w:p>
          <w:tbl>
            <w:tblPr>
              <w:tblStyle w:val="20"/>
              <w:tblW w:w="9009"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shd w:val="clear" w:color="auto" w:fill="auto"/>
              <w:tblLayout w:type="fixed"/>
              <w:tblCellMar>
                <w:top w:w="0" w:type="dxa"/>
                <w:left w:w="0" w:type="dxa"/>
                <w:bottom w:w="0" w:type="dxa"/>
                <w:right w:w="0" w:type="dxa"/>
              </w:tblCellMar>
            </w:tblPr>
            <w:tblGrid>
              <w:gridCol w:w="594"/>
              <w:gridCol w:w="1746"/>
              <w:gridCol w:w="1440"/>
              <w:gridCol w:w="2160"/>
              <w:gridCol w:w="1"/>
              <w:gridCol w:w="1"/>
              <w:gridCol w:w="1948"/>
              <w:gridCol w:w="1117"/>
              <w:gridCol w:w="1"/>
              <w:gridCol w:w="1"/>
            </w:tblGrid>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shd w:val="clear" w:color="auto" w:fill="auto"/>
                <w:tblLayout w:type="fixed"/>
                <w:tblCellMar>
                  <w:top w:w="0" w:type="dxa"/>
                  <w:left w:w="0" w:type="dxa"/>
                  <w:bottom w:w="0" w:type="dxa"/>
                  <w:right w:w="0" w:type="dxa"/>
                </w:tblCellMar>
              </w:tblPrEx>
              <w:trPr>
                <w:gridAfter w:val="2"/>
                <w:wAfter w:w="2" w:type="dxa"/>
                <w:trHeight w:val="454" w:hRule="atLeast"/>
                <w:tblHeader/>
                <w:jc w:val="center"/>
              </w:trPr>
              <w:tc>
                <w:tcPr>
                  <w:tcW w:w="594" w:type="dxa"/>
                  <w:tcBorders>
                    <w:tl2br w:val="nil"/>
                    <w:tr2bl w:val="nil"/>
                  </w:tcBorders>
                  <w:shd w:val="clear" w:color="auto" w:fill="auto"/>
                  <w:tcMar>
                    <w:top w:w="0" w:type="dxa"/>
                    <w:left w:w="57" w:type="dxa"/>
                    <w:bottom w:w="0" w:type="dxa"/>
                    <w:right w:w="57" w:type="dxa"/>
                  </w:tcMar>
                  <w:vAlign w:val="center"/>
                </w:tcPr>
                <w:p>
                  <w:pPr>
                    <w:pStyle w:val="8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0"/>
                    </w:rPr>
                  </w:pPr>
                  <w:r>
                    <w:rPr>
                      <w:rFonts w:hint="default" w:ascii="Times New Roman" w:hAnsi="Times New Roman" w:cs="Times New Roman"/>
                      <w:sz w:val="21"/>
                      <w:szCs w:val="20"/>
                    </w:rPr>
                    <w:t>项目</w:t>
                  </w:r>
                </w:p>
              </w:tc>
              <w:tc>
                <w:tcPr>
                  <w:tcW w:w="1746" w:type="dxa"/>
                  <w:tcBorders>
                    <w:tl2br w:val="nil"/>
                    <w:tr2bl w:val="nil"/>
                  </w:tcBorders>
                  <w:shd w:val="clear" w:color="auto" w:fill="auto"/>
                  <w:tcMar>
                    <w:top w:w="0" w:type="dxa"/>
                    <w:left w:w="57" w:type="dxa"/>
                    <w:bottom w:w="0" w:type="dxa"/>
                    <w:right w:w="57" w:type="dxa"/>
                  </w:tcMar>
                  <w:vAlign w:val="center"/>
                </w:tcPr>
                <w:p>
                  <w:pPr>
                    <w:pStyle w:val="8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0"/>
                    </w:rPr>
                  </w:pPr>
                  <w:r>
                    <w:rPr>
                      <w:rFonts w:hint="default" w:ascii="Times New Roman" w:hAnsi="Times New Roman" w:cs="Times New Roman"/>
                      <w:sz w:val="21"/>
                      <w:szCs w:val="20"/>
                    </w:rPr>
                    <w:t>污染物</w:t>
                  </w:r>
                </w:p>
              </w:tc>
              <w:tc>
                <w:tcPr>
                  <w:tcW w:w="1440" w:type="dxa"/>
                  <w:tcBorders>
                    <w:tl2br w:val="nil"/>
                    <w:tr2bl w:val="nil"/>
                  </w:tcBorders>
                  <w:shd w:val="clear" w:color="auto" w:fill="auto"/>
                  <w:tcMar>
                    <w:top w:w="0" w:type="dxa"/>
                    <w:left w:w="57" w:type="dxa"/>
                    <w:bottom w:w="0" w:type="dxa"/>
                    <w:right w:w="57" w:type="dxa"/>
                  </w:tcMar>
                  <w:vAlign w:val="center"/>
                </w:tcPr>
                <w:p>
                  <w:pPr>
                    <w:pStyle w:val="8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0"/>
                    </w:rPr>
                  </w:pPr>
                  <w:r>
                    <w:rPr>
                      <w:rFonts w:hint="default" w:ascii="Times New Roman" w:hAnsi="Times New Roman" w:cs="Times New Roman"/>
                      <w:sz w:val="21"/>
                      <w:szCs w:val="20"/>
                      <w:lang w:eastAsia="zh-CN"/>
                    </w:rPr>
                    <w:t>环评要求</w:t>
                  </w:r>
                  <w:r>
                    <w:rPr>
                      <w:rFonts w:hint="default" w:ascii="Times New Roman" w:hAnsi="Times New Roman" w:cs="Times New Roman"/>
                      <w:sz w:val="21"/>
                      <w:szCs w:val="20"/>
                    </w:rPr>
                    <w:t>治理设施</w:t>
                  </w:r>
                </w:p>
              </w:tc>
              <w:tc>
                <w:tcPr>
                  <w:tcW w:w="2160" w:type="dxa"/>
                  <w:tcBorders>
                    <w:tl2br w:val="nil"/>
                    <w:tr2bl w:val="nil"/>
                  </w:tcBorders>
                  <w:shd w:val="clear" w:color="auto" w:fill="auto"/>
                  <w:tcMar>
                    <w:top w:w="0" w:type="dxa"/>
                    <w:left w:w="57" w:type="dxa"/>
                    <w:bottom w:w="0" w:type="dxa"/>
                    <w:right w:w="57" w:type="dxa"/>
                  </w:tcMar>
                  <w:vAlign w:val="center"/>
                </w:tcPr>
                <w:p>
                  <w:pPr>
                    <w:pStyle w:val="8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0"/>
                    </w:rPr>
                  </w:pPr>
                  <w:r>
                    <w:rPr>
                      <w:rFonts w:hint="default" w:ascii="Times New Roman" w:hAnsi="Times New Roman" w:cs="Times New Roman"/>
                      <w:sz w:val="21"/>
                      <w:szCs w:val="20"/>
                    </w:rPr>
                    <w:t>治理效果</w:t>
                  </w:r>
                </w:p>
              </w:tc>
              <w:tc>
                <w:tcPr>
                  <w:tcW w:w="1950" w:type="dxa"/>
                  <w:gridSpan w:val="3"/>
                  <w:tcBorders>
                    <w:tl2br w:val="nil"/>
                    <w:tr2bl w:val="nil"/>
                  </w:tcBorders>
                  <w:shd w:val="clear" w:color="auto" w:fill="auto"/>
                  <w:tcMar>
                    <w:top w:w="0" w:type="dxa"/>
                    <w:left w:w="57" w:type="dxa"/>
                    <w:bottom w:w="0" w:type="dxa"/>
                    <w:right w:w="57" w:type="dxa"/>
                  </w:tcMar>
                  <w:vAlign w:val="center"/>
                </w:tcPr>
                <w:p>
                  <w:pPr>
                    <w:pStyle w:val="8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0"/>
                      <w:lang w:val="en-US" w:eastAsia="zh-CN"/>
                    </w:rPr>
                  </w:pPr>
                  <w:r>
                    <w:rPr>
                      <w:rFonts w:hint="default" w:ascii="Times New Roman" w:hAnsi="Times New Roman" w:cs="Times New Roman"/>
                      <w:sz w:val="21"/>
                      <w:szCs w:val="20"/>
                      <w:lang w:eastAsia="zh-CN"/>
                    </w:rPr>
                    <w:t>实际建设情况</w:t>
                  </w:r>
                </w:p>
              </w:tc>
              <w:tc>
                <w:tcPr>
                  <w:tcW w:w="1117" w:type="dxa"/>
                  <w:tcBorders>
                    <w:tl2br w:val="nil"/>
                    <w:tr2bl w:val="nil"/>
                  </w:tcBorders>
                  <w:shd w:val="clear" w:color="auto" w:fill="auto"/>
                  <w:tcMar>
                    <w:top w:w="0" w:type="dxa"/>
                    <w:left w:w="57" w:type="dxa"/>
                    <w:bottom w:w="0" w:type="dxa"/>
                    <w:right w:w="57" w:type="dxa"/>
                  </w:tcMar>
                  <w:vAlign w:val="center"/>
                </w:tcPr>
                <w:p>
                  <w:pPr>
                    <w:pStyle w:val="8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0"/>
                      <w:lang w:val="en-US" w:eastAsia="zh-CN"/>
                    </w:rPr>
                  </w:pPr>
                  <w:r>
                    <w:rPr>
                      <w:rFonts w:hint="default" w:ascii="Times New Roman" w:hAnsi="Times New Roman" w:cs="Times New Roman"/>
                      <w:sz w:val="21"/>
                      <w:szCs w:val="20"/>
                      <w:lang w:val="en-US" w:eastAsia="zh-CN"/>
                    </w:rPr>
                    <w:t>环保投资</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Layout w:type="fixed"/>
                <w:tblCellMar>
                  <w:top w:w="0" w:type="dxa"/>
                  <w:left w:w="0" w:type="dxa"/>
                  <w:bottom w:w="0" w:type="dxa"/>
                  <w:right w:w="0" w:type="dxa"/>
                </w:tblCellMar>
              </w:tblPrEx>
              <w:trPr>
                <w:trHeight w:val="454" w:hRule="atLeast"/>
                <w:tblHeader/>
                <w:jc w:val="center"/>
              </w:trPr>
              <w:tc>
                <w:tcPr>
                  <w:tcW w:w="594" w:type="dxa"/>
                  <w:tcBorders>
                    <w:tl2br w:val="nil"/>
                    <w:tr2bl w:val="nil"/>
                  </w:tcBorders>
                  <w:shd w:val="clear" w:color="auto" w:fill="auto"/>
                  <w:tcMar>
                    <w:top w:w="0" w:type="dxa"/>
                    <w:left w:w="57" w:type="dxa"/>
                    <w:bottom w:w="0" w:type="dxa"/>
                    <w:right w:w="57" w:type="dxa"/>
                  </w:tcMar>
                  <w:vAlign w:val="center"/>
                </w:tcPr>
                <w:p>
                  <w:pPr>
                    <w:pStyle w:val="8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0"/>
                    </w:rPr>
                  </w:pPr>
                  <w:r>
                    <w:rPr>
                      <w:rFonts w:hint="default" w:ascii="Times New Roman" w:hAnsi="Times New Roman" w:cs="Times New Roman"/>
                      <w:sz w:val="21"/>
                      <w:szCs w:val="20"/>
                    </w:rPr>
                    <w:t>大气</w:t>
                  </w:r>
                </w:p>
              </w:tc>
              <w:tc>
                <w:tcPr>
                  <w:tcW w:w="1746" w:type="dxa"/>
                  <w:tcBorders>
                    <w:tl2br w:val="nil"/>
                    <w:tr2bl w:val="nil"/>
                  </w:tcBorders>
                  <w:shd w:val="clear" w:color="auto" w:fill="auto"/>
                  <w:tcMar>
                    <w:top w:w="0" w:type="dxa"/>
                    <w:left w:w="57" w:type="dxa"/>
                    <w:bottom w:w="0" w:type="dxa"/>
                    <w:right w:w="57" w:type="dxa"/>
                  </w:tcMar>
                  <w:vAlign w:val="center"/>
                </w:tcPr>
                <w:p>
                  <w:pPr>
                    <w:pStyle w:val="8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z w:val="21"/>
                      <w:szCs w:val="20"/>
                      <w:lang w:eastAsia="zh-CN"/>
                    </w:rPr>
                  </w:pPr>
                  <w:r>
                    <w:rPr>
                      <w:rFonts w:hint="eastAsia" w:ascii="Times New Roman" w:hAnsi="Times New Roman" w:cs="Times New Roman"/>
                      <w:sz w:val="21"/>
                      <w:szCs w:val="20"/>
                      <w:lang w:eastAsia="zh-CN"/>
                    </w:rPr>
                    <w:t>颗粒物</w:t>
                  </w:r>
                </w:p>
              </w:tc>
              <w:tc>
                <w:tcPr>
                  <w:tcW w:w="1440" w:type="dxa"/>
                  <w:tcBorders>
                    <w:tl2br w:val="nil"/>
                    <w:tr2bl w:val="nil"/>
                  </w:tcBorders>
                  <w:shd w:val="clear" w:color="auto" w:fill="auto"/>
                  <w:tcMar>
                    <w:top w:w="0" w:type="dxa"/>
                    <w:left w:w="57" w:type="dxa"/>
                    <w:bottom w:w="0" w:type="dxa"/>
                    <w:right w:w="57" w:type="dxa"/>
                  </w:tcMar>
                  <w:vAlign w:val="center"/>
                </w:tcPr>
                <w:p>
                  <w:pPr>
                    <w:pStyle w:val="8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z w:val="21"/>
                      <w:szCs w:val="20"/>
                      <w:lang w:eastAsia="zh-CN"/>
                    </w:rPr>
                  </w:pPr>
                  <w:r>
                    <w:rPr>
                      <w:rFonts w:hint="eastAsia" w:ascii="Times New Roman" w:hAnsi="Times New Roman" w:cs="Times New Roman"/>
                      <w:sz w:val="21"/>
                      <w:szCs w:val="20"/>
                      <w:lang w:eastAsia="zh-CN"/>
                    </w:rPr>
                    <w:t>加盖防尘布</w:t>
                  </w:r>
                </w:p>
              </w:tc>
              <w:tc>
                <w:tcPr>
                  <w:tcW w:w="2162" w:type="dxa"/>
                  <w:gridSpan w:val="3"/>
                  <w:tcBorders>
                    <w:tl2br w:val="nil"/>
                    <w:tr2bl w:val="nil"/>
                  </w:tcBorders>
                  <w:shd w:val="clear" w:color="auto" w:fill="auto"/>
                  <w:tcMar>
                    <w:top w:w="0" w:type="dxa"/>
                    <w:left w:w="57" w:type="dxa"/>
                    <w:bottom w:w="0" w:type="dxa"/>
                    <w:right w:w="57" w:type="dxa"/>
                  </w:tcMar>
                  <w:vAlign w:val="center"/>
                </w:tcPr>
                <w:p>
                  <w:pPr>
                    <w:pStyle w:val="8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0"/>
                      <w:lang w:eastAsia="zh-CN"/>
                    </w:rPr>
                  </w:pPr>
                  <w:r>
                    <w:rPr>
                      <w:rFonts w:hint="default" w:ascii="Times New Roman" w:hAnsi="Times New Roman" w:eastAsia="宋体" w:cs="Times New Roman"/>
                      <w:sz w:val="21"/>
                      <w:szCs w:val="20"/>
                      <w:lang w:eastAsia="zh-CN"/>
                    </w:rPr>
                    <w:t>《大气污染物综合排放标准》（GB16297-</w:t>
                  </w:r>
                </w:p>
                <w:p>
                  <w:pPr>
                    <w:pStyle w:val="8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0"/>
                      <w:lang w:eastAsia="zh-CN"/>
                    </w:rPr>
                  </w:pPr>
                  <w:r>
                    <w:rPr>
                      <w:rFonts w:hint="default" w:ascii="Times New Roman" w:hAnsi="Times New Roman" w:eastAsia="宋体" w:cs="Times New Roman"/>
                      <w:sz w:val="21"/>
                      <w:szCs w:val="20"/>
                      <w:lang w:eastAsia="zh-CN"/>
                    </w:rPr>
                    <w:t>1996）</w:t>
                  </w:r>
                  <w:r>
                    <w:rPr>
                      <w:rFonts w:hint="eastAsia" w:ascii="Times New Roman" w:hAnsi="Times New Roman" w:cs="Times New Roman"/>
                      <w:sz w:val="21"/>
                      <w:szCs w:val="20"/>
                      <w:lang w:eastAsia="zh-CN"/>
                    </w:rPr>
                    <w:t>无组织限值</w:t>
                  </w:r>
                </w:p>
              </w:tc>
              <w:tc>
                <w:tcPr>
                  <w:tcW w:w="1948" w:type="dxa"/>
                  <w:tcBorders>
                    <w:tl2br w:val="nil"/>
                    <w:tr2bl w:val="nil"/>
                  </w:tcBorders>
                  <w:shd w:val="clear" w:color="auto" w:fill="auto"/>
                  <w:tcMar>
                    <w:top w:w="0" w:type="dxa"/>
                    <w:left w:w="57" w:type="dxa"/>
                    <w:bottom w:w="0" w:type="dxa"/>
                    <w:right w:w="57" w:type="dxa"/>
                  </w:tcMar>
                  <w:vAlign w:val="center"/>
                </w:tcPr>
                <w:p>
                  <w:pPr>
                    <w:pStyle w:val="8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0"/>
                      <w:lang w:val="en-US" w:eastAsia="zh-CN"/>
                    </w:rPr>
                  </w:pPr>
                  <w:r>
                    <w:rPr>
                      <w:rFonts w:hint="eastAsia" w:ascii="Times New Roman" w:hAnsi="Times New Roman" w:cs="Times New Roman"/>
                      <w:sz w:val="21"/>
                      <w:szCs w:val="20"/>
                      <w:lang w:val="en-US" w:eastAsia="zh-CN"/>
                    </w:rPr>
                    <w:t>原料不露天堆放，堆放于原料仓库，</w:t>
                  </w:r>
                  <w:r>
                    <w:rPr>
                      <w:rFonts w:hint="eastAsia" w:cs="Times New Roman"/>
                      <w:b w:val="0"/>
                      <w:bCs w:val="0"/>
                      <w:sz w:val="21"/>
                      <w:szCs w:val="21"/>
                      <w:vertAlign w:val="baseline"/>
                      <w:lang w:eastAsia="zh-CN"/>
                    </w:rPr>
                    <w:t>稻壳车辆运输途中加盖防尘网，造粒机和冷却仓废气收集后通过布袋处理。</w:t>
                  </w:r>
                </w:p>
              </w:tc>
              <w:tc>
                <w:tcPr>
                  <w:tcW w:w="1119" w:type="dxa"/>
                  <w:gridSpan w:val="3"/>
                  <w:tcBorders>
                    <w:tl2br w:val="nil"/>
                    <w:tr2bl w:val="nil"/>
                  </w:tcBorders>
                  <w:shd w:val="clear" w:color="auto" w:fill="auto"/>
                  <w:tcMar>
                    <w:top w:w="0" w:type="dxa"/>
                    <w:left w:w="57" w:type="dxa"/>
                    <w:bottom w:w="0" w:type="dxa"/>
                    <w:right w:w="57" w:type="dxa"/>
                  </w:tcMar>
                  <w:vAlign w:val="center"/>
                </w:tcPr>
                <w:p>
                  <w:pPr>
                    <w:pStyle w:val="8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0"/>
                      <w:lang w:val="en-US" w:eastAsia="zh-CN"/>
                    </w:rPr>
                  </w:pPr>
                  <w:r>
                    <w:rPr>
                      <w:rFonts w:hint="eastAsia" w:ascii="Times New Roman" w:hAnsi="Times New Roman" w:cs="Times New Roman"/>
                      <w:sz w:val="21"/>
                      <w:szCs w:val="20"/>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Layout w:type="fixed"/>
                <w:tblCellMar>
                  <w:top w:w="0" w:type="dxa"/>
                  <w:left w:w="0" w:type="dxa"/>
                  <w:bottom w:w="0" w:type="dxa"/>
                  <w:right w:w="0" w:type="dxa"/>
                </w:tblCellMar>
              </w:tblPrEx>
              <w:trPr>
                <w:gridAfter w:val="1"/>
                <w:wAfter w:w="1" w:type="dxa"/>
                <w:trHeight w:val="454" w:hRule="atLeast"/>
                <w:tblHeader/>
                <w:jc w:val="center"/>
              </w:trPr>
              <w:tc>
                <w:tcPr>
                  <w:tcW w:w="594" w:type="dxa"/>
                  <w:tcBorders>
                    <w:tl2br w:val="nil"/>
                    <w:tr2bl w:val="nil"/>
                  </w:tcBorders>
                  <w:shd w:val="clear" w:color="auto" w:fill="auto"/>
                  <w:tcMar>
                    <w:top w:w="0" w:type="dxa"/>
                    <w:left w:w="57" w:type="dxa"/>
                    <w:bottom w:w="0" w:type="dxa"/>
                    <w:right w:w="57" w:type="dxa"/>
                  </w:tcMar>
                  <w:vAlign w:val="center"/>
                </w:tcPr>
                <w:p>
                  <w:pPr>
                    <w:pStyle w:val="8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0"/>
                    </w:rPr>
                  </w:pPr>
                  <w:r>
                    <w:rPr>
                      <w:rFonts w:hint="default" w:ascii="Times New Roman" w:hAnsi="Times New Roman" w:cs="Times New Roman"/>
                      <w:sz w:val="21"/>
                      <w:szCs w:val="20"/>
                    </w:rPr>
                    <w:t>废水</w:t>
                  </w:r>
                </w:p>
              </w:tc>
              <w:tc>
                <w:tcPr>
                  <w:tcW w:w="1746" w:type="dxa"/>
                  <w:tcBorders>
                    <w:tl2br w:val="nil"/>
                    <w:tr2bl w:val="nil"/>
                  </w:tcBorders>
                  <w:shd w:val="clear" w:color="auto" w:fill="auto"/>
                  <w:tcMar>
                    <w:top w:w="0" w:type="dxa"/>
                    <w:left w:w="57" w:type="dxa"/>
                    <w:bottom w:w="0" w:type="dxa"/>
                    <w:right w:w="57" w:type="dxa"/>
                  </w:tcMar>
                  <w:vAlign w:val="center"/>
                </w:tcPr>
                <w:p>
                  <w:pPr>
                    <w:pStyle w:val="8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0"/>
                    </w:rPr>
                  </w:pPr>
                  <w:r>
                    <w:rPr>
                      <w:rFonts w:hint="default" w:ascii="Times New Roman" w:hAnsi="Times New Roman" w:cs="Times New Roman"/>
                      <w:sz w:val="21"/>
                      <w:szCs w:val="20"/>
                    </w:rPr>
                    <w:t>生活废水</w:t>
                  </w:r>
                </w:p>
              </w:tc>
              <w:tc>
                <w:tcPr>
                  <w:tcW w:w="1440" w:type="dxa"/>
                  <w:tcBorders>
                    <w:tl2br w:val="nil"/>
                    <w:tr2bl w:val="nil"/>
                  </w:tcBorders>
                  <w:shd w:val="clear" w:color="auto" w:fill="auto"/>
                  <w:tcMar>
                    <w:top w:w="0" w:type="dxa"/>
                    <w:left w:w="57" w:type="dxa"/>
                    <w:bottom w:w="0" w:type="dxa"/>
                    <w:right w:w="57" w:type="dxa"/>
                  </w:tcMar>
                  <w:vAlign w:val="center"/>
                </w:tcPr>
                <w:p>
                  <w:pPr>
                    <w:pStyle w:val="8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0"/>
                    </w:rPr>
                  </w:pPr>
                  <w:r>
                    <w:rPr>
                      <w:rFonts w:hint="default" w:ascii="Times New Roman" w:hAnsi="Times New Roman" w:cs="Times New Roman"/>
                      <w:sz w:val="21"/>
                      <w:szCs w:val="20"/>
                    </w:rPr>
                    <w:t>化粪池</w:t>
                  </w:r>
                </w:p>
              </w:tc>
              <w:tc>
                <w:tcPr>
                  <w:tcW w:w="2161" w:type="dxa"/>
                  <w:gridSpan w:val="2"/>
                  <w:tcBorders>
                    <w:tl2br w:val="nil"/>
                    <w:tr2bl w:val="nil"/>
                  </w:tcBorders>
                  <w:shd w:val="clear" w:color="auto" w:fill="auto"/>
                  <w:tcMar>
                    <w:top w:w="0" w:type="dxa"/>
                    <w:left w:w="57" w:type="dxa"/>
                    <w:bottom w:w="0" w:type="dxa"/>
                    <w:right w:w="57" w:type="dxa"/>
                  </w:tcMar>
                  <w:vAlign w:val="center"/>
                </w:tcPr>
                <w:p>
                  <w:pPr>
                    <w:pStyle w:val="8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0"/>
                    </w:rPr>
                  </w:pPr>
                  <w:r>
                    <w:rPr>
                      <w:rFonts w:hint="default" w:ascii="Times New Roman" w:hAnsi="Times New Roman" w:cs="Times New Roman"/>
                      <w:sz w:val="21"/>
                      <w:szCs w:val="20"/>
                    </w:rPr>
                    <w:t>《污水处理综合排放标准（</w:t>
                  </w:r>
                  <w:r>
                    <w:rPr>
                      <w:rFonts w:hint="default" w:ascii="Times New Roman" w:hAnsi="Times New Roman" w:eastAsia="Times New Roman" w:cs="Times New Roman"/>
                      <w:sz w:val="21"/>
                      <w:szCs w:val="20"/>
                    </w:rPr>
                    <w:t>GB8978-1996</w:t>
                  </w:r>
                  <w:r>
                    <w:rPr>
                      <w:rFonts w:hint="default" w:ascii="Times New Roman" w:hAnsi="Times New Roman" w:cs="Times New Roman"/>
                      <w:sz w:val="21"/>
                      <w:szCs w:val="20"/>
                    </w:rPr>
                    <w:t>）三级标准</w:t>
                  </w:r>
                </w:p>
              </w:tc>
              <w:tc>
                <w:tcPr>
                  <w:tcW w:w="1949" w:type="dxa"/>
                  <w:gridSpan w:val="2"/>
                  <w:tcBorders>
                    <w:tl2br w:val="nil"/>
                    <w:tr2bl w:val="nil"/>
                  </w:tcBorders>
                  <w:shd w:val="clear" w:color="auto" w:fill="auto"/>
                  <w:tcMar>
                    <w:top w:w="0" w:type="dxa"/>
                    <w:left w:w="57" w:type="dxa"/>
                    <w:bottom w:w="0" w:type="dxa"/>
                    <w:right w:w="57" w:type="dxa"/>
                  </w:tcMar>
                  <w:vAlign w:val="center"/>
                </w:tcPr>
                <w:p>
                  <w:pPr>
                    <w:pStyle w:val="8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z w:val="21"/>
                      <w:szCs w:val="20"/>
                      <w:lang w:eastAsia="zh-CN"/>
                    </w:rPr>
                  </w:pPr>
                  <w:r>
                    <w:rPr>
                      <w:rFonts w:hint="eastAsia" w:ascii="Times New Roman" w:hAnsi="Times New Roman" w:cs="Times New Roman"/>
                      <w:sz w:val="21"/>
                      <w:szCs w:val="20"/>
                      <w:lang w:eastAsia="zh-CN"/>
                    </w:rPr>
                    <w:t>依托德安府糖业化粪池</w:t>
                  </w:r>
                </w:p>
              </w:tc>
              <w:tc>
                <w:tcPr>
                  <w:tcW w:w="1118" w:type="dxa"/>
                  <w:gridSpan w:val="2"/>
                  <w:tcBorders>
                    <w:tl2br w:val="nil"/>
                    <w:tr2bl w:val="nil"/>
                  </w:tcBorders>
                  <w:shd w:val="clear" w:color="auto" w:fill="auto"/>
                  <w:tcMar>
                    <w:top w:w="0" w:type="dxa"/>
                    <w:left w:w="57" w:type="dxa"/>
                    <w:bottom w:w="0" w:type="dxa"/>
                    <w:right w:w="57" w:type="dxa"/>
                  </w:tcMar>
                  <w:vAlign w:val="center"/>
                </w:tcPr>
                <w:p>
                  <w:pPr>
                    <w:pStyle w:val="8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z w:val="21"/>
                      <w:szCs w:val="20"/>
                      <w:lang w:val="en-US" w:eastAsia="zh-CN"/>
                    </w:rPr>
                  </w:pPr>
                  <w:r>
                    <w:rPr>
                      <w:rFonts w:hint="eastAsia" w:ascii="Times New Roman" w:hAnsi="Times New Roman" w:cs="Times New Roman"/>
                      <w:sz w:val="21"/>
                      <w:szCs w:val="20"/>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Layout w:type="fixed"/>
                <w:tblCellMar>
                  <w:top w:w="0" w:type="dxa"/>
                  <w:left w:w="0" w:type="dxa"/>
                  <w:bottom w:w="0" w:type="dxa"/>
                  <w:right w:w="0" w:type="dxa"/>
                </w:tblCellMar>
              </w:tblPrEx>
              <w:trPr>
                <w:gridAfter w:val="1"/>
                <w:wAfter w:w="1" w:type="dxa"/>
                <w:trHeight w:val="454" w:hRule="atLeast"/>
                <w:tblHeader/>
                <w:jc w:val="center"/>
              </w:trPr>
              <w:tc>
                <w:tcPr>
                  <w:tcW w:w="594" w:type="dxa"/>
                  <w:tcBorders>
                    <w:tl2br w:val="nil"/>
                    <w:tr2bl w:val="nil"/>
                  </w:tcBorders>
                  <w:shd w:val="clear" w:color="auto" w:fill="auto"/>
                  <w:tcMar>
                    <w:top w:w="0" w:type="dxa"/>
                    <w:left w:w="57" w:type="dxa"/>
                    <w:bottom w:w="0" w:type="dxa"/>
                    <w:right w:w="57" w:type="dxa"/>
                  </w:tcMar>
                  <w:vAlign w:val="center"/>
                </w:tcPr>
                <w:p>
                  <w:pPr>
                    <w:pStyle w:val="8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0"/>
                    </w:rPr>
                  </w:pPr>
                  <w:r>
                    <w:rPr>
                      <w:rFonts w:hint="default" w:ascii="Times New Roman" w:hAnsi="Times New Roman" w:cs="Times New Roman"/>
                      <w:sz w:val="21"/>
                      <w:szCs w:val="20"/>
                    </w:rPr>
                    <w:t>噪声</w:t>
                  </w:r>
                </w:p>
              </w:tc>
              <w:tc>
                <w:tcPr>
                  <w:tcW w:w="1746" w:type="dxa"/>
                  <w:tcBorders>
                    <w:tl2br w:val="nil"/>
                    <w:tr2bl w:val="nil"/>
                  </w:tcBorders>
                  <w:shd w:val="clear" w:color="auto" w:fill="auto"/>
                  <w:tcMar>
                    <w:top w:w="0" w:type="dxa"/>
                    <w:left w:w="57" w:type="dxa"/>
                    <w:bottom w:w="0" w:type="dxa"/>
                    <w:right w:w="57" w:type="dxa"/>
                  </w:tcMar>
                  <w:vAlign w:val="center"/>
                </w:tcPr>
                <w:p>
                  <w:pPr>
                    <w:pStyle w:val="8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0"/>
                      <w:lang w:eastAsia="zh-CN"/>
                    </w:rPr>
                  </w:pPr>
                  <w:r>
                    <w:rPr>
                      <w:rFonts w:hint="default" w:ascii="Times New Roman" w:hAnsi="Times New Roman" w:cs="Times New Roman"/>
                      <w:sz w:val="21"/>
                      <w:szCs w:val="20"/>
                    </w:rPr>
                    <w:t>设备</w:t>
                  </w:r>
                  <w:r>
                    <w:rPr>
                      <w:rFonts w:hint="default" w:ascii="Times New Roman" w:hAnsi="Times New Roman" w:cs="Times New Roman"/>
                      <w:sz w:val="21"/>
                      <w:szCs w:val="20"/>
                      <w:lang w:eastAsia="zh-CN"/>
                    </w:rPr>
                    <w:t>噪声</w:t>
                  </w:r>
                </w:p>
              </w:tc>
              <w:tc>
                <w:tcPr>
                  <w:tcW w:w="1440" w:type="dxa"/>
                  <w:tcBorders>
                    <w:tl2br w:val="nil"/>
                    <w:tr2bl w:val="nil"/>
                  </w:tcBorders>
                  <w:shd w:val="clear" w:color="auto" w:fill="auto"/>
                  <w:tcMar>
                    <w:top w:w="0" w:type="dxa"/>
                    <w:left w:w="57" w:type="dxa"/>
                    <w:bottom w:w="0" w:type="dxa"/>
                    <w:right w:w="57" w:type="dxa"/>
                  </w:tcMar>
                  <w:vAlign w:val="center"/>
                </w:tcPr>
                <w:p>
                  <w:pPr>
                    <w:pStyle w:val="8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0"/>
                    </w:rPr>
                  </w:pPr>
                  <w:r>
                    <w:rPr>
                      <w:rFonts w:hint="default" w:ascii="Times New Roman" w:hAnsi="Times New Roman" w:cs="Times New Roman"/>
                      <w:sz w:val="21"/>
                      <w:szCs w:val="20"/>
                    </w:rPr>
                    <w:t>隔声门窗、减震垫、场地调整</w:t>
                  </w:r>
                </w:p>
              </w:tc>
              <w:tc>
                <w:tcPr>
                  <w:tcW w:w="2161" w:type="dxa"/>
                  <w:gridSpan w:val="2"/>
                  <w:tcBorders>
                    <w:tl2br w:val="nil"/>
                    <w:tr2bl w:val="nil"/>
                  </w:tcBorders>
                  <w:shd w:val="clear" w:color="auto" w:fill="auto"/>
                  <w:tcMar>
                    <w:top w:w="0" w:type="dxa"/>
                    <w:left w:w="57" w:type="dxa"/>
                    <w:bottom w:w="0" w:type="dxa"/>
                    <w:right w:w="57" w:type="dxa"/>
                  </w:tcMar>
                  <w:vAlign w:val="center"/>
                </w:tcPr>
                <w:p>
                  <w:pPr>
                    <w:pStyle w:val="8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0"/>
                    </w:rPr>
                  </w:pPr>
                  <w:r>
                    <w:rPr>
                      <w:rFonts w:hint="default" w:ascii="Times New Roman" w:hAnsi="Times New Roman" w:cs="Times New Roman"/>
                      <w:sz w:val="21"/>
                      <w:szCs w:val="20"/>
                    </w:rPr>
                    <w:t>《工业企业厂界环境噪声标准》（</w:t>
                  </w:r>
                  <w:r>
                    <w:rPr>
                      <w:rFonts w:hint="default" w:ascii="Times New Roman" w:hAnsi="Times New Roman" w:eastAsia="Times New Roman" w:cs="Times New Roman"/>
                      <w:sz w:val="21"/>
                      <w:szCs w:val="20"/>
                    </w:rPr>
                    <w:t>GB12348-2008</w:t>
                  </w:r>
                  <w:r>
                    <w:rPr>
                      <w:rFonts w:hint="default" w:ascii="Times New Roman" w:hAnsi="Times New Roman" w:cs="Times New Roman"/>
                      <w:sz w:val="21"/>
                      <w:szCs w:val="20"/>
                    </w:rPr>
                    <w:t>）</w:t>
                  </w:r>
                  <w:r>
                    <w:rPr>
                      <w:rFonts w:hint="default" w:ascii="Times New Roman" w:hAnsi="Times New Roman" w:eastAsia="Times New Roman" w:cs="Times New Roman"/>
                      <w:sz w:val="21"/>
                      <w:szCs w:val="20"/>
                    </w:rPr>
                    <w:t>3</w:t>
                  </w:r>
                  <w:r>
                    <w:rPr>
                      <w:rFonts w:hint="default" w:ascii="Times New Roman" w:hAnsi="Times New Roman" w:cs="Times New Roman"/>
                      <w:sz w:val="21"/>
                      <w:szCs w:val="20"/>
                    </w:rPr>
                    <w:t>类</w:t>
                  </w:r>
                </w:p>
              </w:tc>
              <w:tc>
                <w:tcPr>
                  <w:tcW w:w="1949" w:type="dxa"/>
                  <w:gridSpan w:val="2"/>
                  <w:tcBorders>
                    <w:tl2br w:val="nil"/>
                    <w:tr2bl w:val="nil"/>
                  </w:tcBorders>
                  <w:shd w:val="clear" w:color="auto" w:fill="auto"/>
                  <w:tcMar>
                    <w:top w:w="0" w:type="dxa"/>
                    <w:left w:w="57" w:type="dxa"/>
                    <w:bottom w:w="0" w:type="dxa"/>
                    <w:right w:w="57" w:type="dxa"/>
                  </w:tcMar>
                  <w:vAlign w:val="center"/>
                </w:tcPr>
                <w:p>
                  <w:pPr>
                    <w:pStyle w:val="8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z w:val="21"/>
                      <w:szCs w:val="20"/>
                      <w:lang w:eastAsia="zh-CN"/>
                    </w:rPr>
                  </w:pPr>
                  <w:r>
                    <w:rPr>
                      <w:rFonts w:hint="eastAsia" w:ascii="Times New Roman" w:hAnsi="Times New Roman" w:cs="Times New Roman"/>
                      <w:sz w:val="21"/>
                      <w:szCs w:val="20"/>
                      <w:lang w:eastAsia="zh-CN"/>
                    </w:rPr>
                    <w:t>低噪设备，减震设施和厂房隔声</w:t>
                  </w:r>
                </w:p>
              </w:tc>
              <w:tc>
                <w:tcPr>
                  <w:tcW w:w="1118" w:type="dxa"/>
                  <w:gridSpan w:val="2"/>
                  <w:tcBorders>
                    <w:tl2br w:val="nil"/>
                    <w:tr2bl w:val="nil"/>
                  </w:tcBorders>
                  <w:shd w:val="clear" w:color="auto" w:fill="auto"/>
                  <w:tcMar>
                    <w:top w:w="0" w:type="dxa"/>
                    <w:left w:w="57" w:type="dxa"/>
                    <w:bottom w:w="0" w:type="dxa"/>
                    <w:right w:w="57" w:type="dxa"/>
                  </w:tcMar>
                  <w:vAlign w:val="center"/>
                </w:tcPr>
                <w:p>
                  <w:pPr>
                    <w:pStyle w:val="8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z w:val="21"/>
                      <w:szCs w:val="20"/>
                      <w:lang w:val="en-US" w:eastAsia="zh-CN"/>
                    </w:rPr>
                  </w:pPr>
                  <w:r>
                    <w:rPr>
                      <w:rFonts w:hint="eastAsia" w:ascii="Times New Roman" w:hAnsi="Times New Roman" w:cs="Times New Roman"/>
                      <w:sz w:val="21"/>
                      <w:szCs w:val="20"/>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000000" w:sz="4" w:space="0"/>
                </w:tblBorders>
                <w:tblLayout w:type="fixed"/>
                <w:tblCellMar>
                  <w:top w:w="0" w:type="dxa"/>
                  <w:left w:w="0" w:type="dxa"/>
                  <w:bottom w:w="0" w:type="dxa"/>
                  <w:right w:w="0" w:type="dxa"/>
                </w:tblCellMar>
              </w:tblPrEx>
              <w:trPr>
                <w:gridAfter w:val="1"/>
                <w:wAfter w:w="1" w:type="dxa"/>
                <w:trHeight w:val="454" w:hRule="atLeast"/>
                <w:tblHeader/>
                <w:jc w:val="center"/>
              </w:trPr>
              <w:tc>
                <w:tcPr>
                  <w:tcW w:w="594" w:type="dxa"/>
                  <w:tcBorders>
                    <w:tl2br w:val="nil"/>
                    <w:tr2bl w:val="nil"/>
                  </w:tcBorders>
                  <w:shd w:val="clear" w:color="auto" w:fill="auto"/>
                  <w:tcMar>
                    <w:top w:w="0" w:type="dxa"/>
                    <w:left w:w="57" w:type="dxa"/>
                    <w:bottom w:w="0" w:type="dxa"/>
                    <w:right w:w="57" w:type="dxa"/>
                  </w:tcMar>
                  <w:vAlign w:val="center"/>
                </w:tcPr>
                <w:p>
                  <w:pPr>
                    <w:pStyle w:val="8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0"/>
                    </w:rPr>
                  </w:pPr>
                  <w:r>
                    <w:rPr>
                      <w:rFonts w:hint="default" w:ascii="Times New Roman" w:hAnsi="Times New Roman" w:cs="Times New Roman"/>
                      <w:sz w:val="21"/>
                      <w:szCs w:val="20"/>
                    </w:rPr>
                    <w:t>固体废物</w:t>
                  </w:r>
                </w:p>
              </w:tc>
              <w:tc>
                <w:tcPr>
                  <w:tcW w:w="1746" w:type="dxa"/>
                  <w:tcBorders>
                    <w:tl2br w:val="nil"/>
                    <w:tr2bl w:val="nil"/>
                  </w:tcBorders>
                  <w:shd w:val="clear" w:color="auto" w:fill="auto"/>
                  <w:tcMar>
                    <w:top w:w="0" w:type="dxa"/>
                    <w:left w:w="57" w:type="dxa"/>
                    <w:bottom w:w="0" w:type="dxa"/>
                    <w:right w:w="57" w:type="dxa"/>
                  </w:tcMar>
                  <w:vAlign w:val="center"/>
                </w:tcPr>
                <w:p>
                  <w:pPr>
                    <w:pStyle w:val="8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0"/>
                    </w:rPr>
                  </w:pPr>
                  <w:r>
                    <w:rPr>
                      <w:rFonts w:hint="default" w:ascii="Times New Roman" w:hAnsi="Times New Roman" w:cs="Times New Roman"/>
                      <w:sz w:val="21"/>
                      <w:szCs w:val="20"/>
                    </w:rPr>
                    <w:t>生活垃圾</w:t>
                  </w:r>
                </w:p>
              </w:tc>
              <w:tc>
                <w:tcPr>
                  <w:tcW w:w="1440" w:type="dxa"/>
                  <w:tcBorders>
                    <w:tl2br w:val="nil"/>
                    <w:tr2bl w:val="nil"/>
                  </w:tcBorders>
                  <w:shd w:val="clear" w:color="auto" w:fill="auto"/>
                  <w:tcMar>
                    <w:top w:w="0" w:type="dxa"/>
                    <w:left w:w="57" w:type="dxa"/>
                    <w:bottom w:w="0" w:type="dxa"/>
                    <w:right w:w="57" w:type="dxa"/>
                  </w:tcMar>
                  <w:vAlign w:val="center"/>
                </w:tcPr>
                <w:p>
                  <w:pPr>
                    <w:pStyle w:val="8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0"/>
                    </w:rPr>
                  </w:pPr>
                  <w:r>
                    <w:rPr>
                      <w:rFonts w:hint="default" w:ascii="Times New Roman" w:hAnsi="Times New Roman" w:cs="Times New Roman"/>
                      <w:sz w:val="21"/>
                      <w:szCs w:val="20"/>
                    </w:rPr>
                    <w:t>清理、收集</w:t>
                  </w:r>
                </w:p>
              </w:tc>
              <w:tc>
                <w:tcPr>
                  <w:tcW w:w="2161" w:type="dxa"/>
                  <w:gridSpan w:val="2"/>
                  <w:tcBorders>
                    <w:tl2br w:val="nil"/>
                    <w:tr2bl w:val="nil"/>
                  </w:tcBorders>
                  <w:shd w:val="clear" w:color="auto" w:fill="auto"/>
                  <w:tcMar>
                    <w:top w:w="0" w:type="dxa"/>
                    <w:left w:w="57" w:type="dxa"/>
                    <w:bottom w:w="0" w:type="dxa"/>
                    <w:right w:w="57" w:type="dxa"/>
                  </w:tcMar>
                  <w:vAlign w:val="center"/>
                </w:tcPr>
                <w:p>
                  <w:pPr>
                    <w:pStyle w:val="8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0"/>
                    </w:rPr>
                  </w:pPr>
                  <w:r>
                    <w:rPr>
                      <w:rFonts w:hint="default" w:ascii="Times New Roman" w:hAnsi="Times New Roman" w:cs="Times New Roman"/>
                      <w:sz w:val="21"/>
                      <w:szCs w:val="20"/>
                    </w:rPr>
                    <w:t>环卫部门统一处理</w:t>
                  </w:r>
                </w:p>
              </w:tc>
              <w:tc>
                <w:tcPr>
                  <w:tcW w:w="1949" w:type="dxa"/>
                  <w:gridSpan w:val="2"/>
                  <w:tcBorders>
                    <w:tl2br w:val="nil"/>
                    <w:tr2bl w:val="nil"/>
                  </w:tcBorders>
                  <w:shd w:val="clear" w:color="auto" w:fill="auto"/>
                  <w:tcMar>
                    <w:top w:w="0" w:type="dxa"/>
                    <w:left w:w="57" w:type="dxa"/>
                    <w:bottom w:w="0" w:type="dxa"/>
                    <w:right w:w="57" w:type="dxa"/>
                  </w:tcMar>
                  <w:vAlign w:val="center"/>
                </w:tcPr>
                <w:p>
                  <w:pPr>
                    <w:pStyle w:val="8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sz w:val="21"/>
                      <w:szCs w:val="20"/>
                      <w:lang w:eastAsia="zh-CN"/>
                    </w:rPr>
                  </w:pPr>
                  <w:r>
                    <w:rPr>
                      <w:rFonts w:hint="eastAsia" w:ascii="Times New Roman" w:hAnsi="Times New Roman" w:cs="Times New Roman"/>
                      <w:sz w:val="21"/>
                      <w:szCs w:val="20"/>
                      <w:lang w:eastAsia="zh-CN"/>
                    </w:rPr>
                    <w:t>设置垃圾桶收集员工生活垃圾，交由环卫部门处理。</w:t>
                  </w:r>
                </w:p>
              </w:tc>
              <w:tc>
                <w:tcPr>
                  <w:tcW w:w="1118" w:type="dxa"/>
                  <w:gridSpan w:val="2"/>
                  <w:tcBorders>
                    <w:tl2br w:val="nil"/>
                    <w:tr2bl w:val="nil"/>
                  </w:tcBorders>
                  <w:shd w:val="clear" w:color="auto" w:fill="auto"/>
                  <w:tcMar>
                    <w:top w:w="0" w:type="dxa"/>
                    <w:left w:w="57" w:type="dxa"/>
                    <w:bottom w:w="0" w:type="dxa"/>
                    <w:right w:w="57" w:type="dxa"/>
                  </w:tcMar>
                  <w:vAlign w:val="center"/>
                </w:tcPr>
                <w:p>
                  <w:pPr>
                    <w:pStyle w:val="80"/>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1"/>
                      <w:szCs w:val="20"/>
                      <w:lang w:val="en-US" w:eastAsia="zh-CN"/>
                    </w:rPr>
                  </w:pPr>
                  <w:r>
                    <w:rPr>
                      <w:rFonts w:hint="eastAsia" w:ascii="Times New Roman" w:hAnsi="Times New Roman" w:cs="Times New Roman"/>
                      <w:sz w:val="21"/>
                      <w:szCs w:val="20"/>
                      <w:lang w:val="en-US" w:eastAsia="zh-CN"/>
                    </w:rPr>
                    <w:t>1.5</w:t>
                  </w:r>
                </w:p>
              </w:tc>
            </w:tr>
          </w:tbl>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Cs w:val="20"/>
                <w:lang w:val="en-US" w:eastAsia="zh-CN"/>
              </w:rPr>
            </w:pPr>
          </w:p>
        </w:tc>
      </w:tr>
    </w:tbl>
    <w:p>
      <w:pPr>
        <w:rPr>
          <w:rFonts w:hint="default" w:ascii="Times New Roman" w:hAnsi="Times New Roman" w:eastAsia="宋体" w:cs="Times New Roman"/>
          <w:b/>
          <w:sz w:val="30"/>
          <w:szCs w:val="30"/>
        </w:rPr>
        <w:sectPr>
          <w:pgSz w:w="11906" w:h="16838"/>
          <w:pgMar w:top="1418" w:right="1304" w:bottom="1418" w:left="1361" w:header="720" w:footer="720" w:gutter="0"/>
          <w:pgBorders>
            <w:top w:val="none" w:sz="0" w:space="0"/>
            <w:left w:val="none" w:sz="0" w:space="0"/>
            <w:bottom w:val="none" w:sz="0" w:space="0"/>
            <w:right w:val="none" w:sz="0" w:space="0"/>
          </w:pgBorders>
          <w:pgNumType w:fmt="decimal"/>
          <w:cols w:space="720" w:num="1"/>
          <w:titlePg/>
          <w:docGrid w:type="linesAndChars" w:linePitch="312" w:charSpace="0"/>
        </w:sectPr>
      </w:pPr>
    </w:p>
    <w:p>
      <w:pPr>
        <w:outlineLvl w:val="0"/>
        <w:rPr>
          <w:rFonts w:hint="default" w:ascii="Times New Roman" w:hAnsi="Times New Roman" w:eastAsia="宋体" w:cs="Times New Roman"/>
          <w:b/>
          <w:sz w:val="32"/>
          <w:szCs w:val="32"/>
          <w:vertAlign w:val="baseline"/>
          <w:lang w:eastAsia="zh-CN"/>
        </w:rPr>
      </w:pPr>
      <w:r>
        <w:rPr>
          <w:rFonts w:hint="default" w:ascii="Times New Roman" w:hAnsi="Times New Roman" w:eastAsia="宋体" w:cs="Times New Roman"/>
          <w:b/>
          <w:sz w:val="32"/>
          <w:szCs w:val="32"/>
        </w:rPr>
        <w:t>表</w:t>
      </w:r>
      <w:r>
        <w:rPr>
          <w:rFonts w:hint="default" w:ascii="Times New Roman" w:hAnsi="Times New Roman" w:eastAsia="宋体" w:cs="Times New Roman"/>
          <w:b/>
          <w:sz w:val="32"/>
          <w:szCs w:val="32"/>
          <w:lang w:eastAsia="zh-CN"/>
        </w:rPr>
        <w:t>四</w:t>
      </w:r>
      <w:r>
        <w:rPr>
          <w:rFonts w:hint="default" w:ascii="Times New Roman" w:hAnsi="Times New Roman" w:eastAsia="宋体" w:cs="Times New Roman"/>
          <w:b/>
          <w:sz w:val="32"/>
          <w:szCs w:val="32"/>
          <w:lang w:val="en-US" w:eastAsia="zh-CN"/>
        </w:rPr>
        <w:t xml:space="preserve">  </w:t>
      </w:r>
      <w:r>
        <w:rPr>
          <w:rFonts w:hint="default" w:ascii="Times New Roman" w:hAnsi="Times New Roman" w:eastAsia="宋体" w:cs="Times New Roman"/>
          <w:b/>
          <w:sz w:val="32"/>
          <w:szCs w:val="32"/>
        </w:rPr>
        <w:t>环境管理检查</w:t>
      </w:r>
    </w:p>
    <w:tbl>
      <w:tblPr>
        <w:tblStyle w:val="21"/>
        <w:tblW w:w="1393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3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382" w:hRule="atLeast"/>
        </w:trPr>
        <w:tc>
          <w:tcPr>
            <w:tcW w:w="13938" w:type="dxa"/>
            <w:noWrap w:val="0"/>
            <w:vAlign w:val="top"/>
          </w:tcPr>
          <w:p>
            <w:pPr>
              <w:keepNext w:val="0"/>
              <w:keepLines w:val="0"/>
              <w:suppressLineNumbers w:val="0"/>
              <w:spacing w:before="0" w:beforeAutospacing="0" w:after="0" w:afterAutospacing="0" w:line="360" w:lineRule="auto"/>
              <w:ind w:left="0" w:right="0" w:firstLine="560" w:firstLineChars="200"/>
              <w:rPr>
                <w:rFonts w:hint="default" w:ascii="Times New Roman" w:hAnsi="Times New Roman" w:eastAsia="宋体" w:cs="Times New Roman"/>
                <w:b/>
                <w:sz w:val="28"/>
                <w:szCs w:val="28"/>
                <w:vertAlign w:val="baseline"/>
                <w:lang w:val="en-US" w:eastAsia="zh-CN"/>
              </w:rPr>
            </w:pPr>
            <w:r>
              <w:rPr>
                <w:rFonts w:hint="eastAsia" w:cs="Times New Roman"/>
                <w:b/>
                <w:sz w:val="28"/>
                <w:szCs w:val="28"/>
                <w:vertAlign w:val="baseline"/>
                <w:lang w:val="en-US" w:eastAsia="zh-CN"/>
              </w:rPr>
              <w:t>1</w:t>
            </w:r>
            <w:r>
              <w:rPr>
                <w:rFonts w:hint="default" w:ascii="Times New Roman" w:hAnsi="Times New Roman" w:eastAsia="宋体" w:cs="Times New Roman"/>
                <w:b/>
                <w:sz w:val="28"/>
                <w:szCs w:val="28"/>
                <w:vertAlign w:val="baseline"/>
                <w:lang w:val="en-US" w:eastAsia="zh-CN"/>
              </w:rPr>
              <w:t>审批部门审批决定</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b w:val="0"/>
                <w:bCs/>
                <w:sz w:val="24"/>
                <w:szCs w:val="24"/>
                <w:vertAlign w:val="baseline"/>
                <w:lang w:val="en-US" w:eastAsia="zh-CN"/>
              </w:rPr>
            </w:pPr>
            <w:r>
              <w:rPr>
                <w:rFonts w:hint="default" w:ascii="Times New Roman" w:hAnsi="Times New Roman" w:eastAsia="宋体" w:cs="Times New Roman"/>
                <w:b w:val="0"/>
                <w:bCs/>
                <w:sz w:val="24"/>
                <w:szCs w:val="24"/>
                <w:vertAlign w:val="baseline"/>
                <w:lang w:val="en-US" w:eastAsia="zh-CN"/>
              </w:rPr>
              <w:t>环评批复落实情况见表4-</w:t>
            </w:r>
            <w:r>
              <w:rPr>
                <w:rFonts w:hint="eastAsia" w:cs="Times New Roman"/>
                <w:b w:val="0"/>
                <w:bCs/>
                <w:sz w:val="24"/>
                <w:szCs w:val="24"/>
                <w:vertAlign w:val="baseline"/>
                <w:lang w:val="en-US" w:eastAsia="zh-CN"/>
              </w:rPr>
              <w:t>1</w:t>
            </w:r>
            <w:r>
              <w:rPr>
                <w:rFonts w:hint="eastAsia" w:ascii="Times New Roman" w:hAnsi="Times New Roman" w:cs="Times New Roman"/>
                <w:b w:val="0"/>
                <w:bCs/>
                <w:sz w:val="24"/>
                <w:szCs w:val="24"/>
                <w:vertAlign w:val="baseline"/>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center"/>
              <w:textAlignment w:val="auto"/>
              <w:outlineLvl w:val="9"/>
              <w:rPr>
                <w:rFonts w:hint="default" w:ascii="Times New Roman" w:hAnsi="Times New Roman" w:eastAsia="宋体" w:cs="Times New Roman"/>
                <w:b w:val="0"/>
                <w:bCs/>
                <w:sz w:val="24"/>
                <w:szCs w:val="24"/>
                <w:vertAlign w:val="baseline"/>
                <w:lang w:val="en-US" w:eastAsia="zh-CN"/>
              </w:rPr>
            </w:pPr>
            <w:r>
              <w:rPr>
                <w:rFonts w:hint="default" w:ascii="Times New Roman" w:hAnsi="Times New Roman" w:eastAsia="宋体" w:cs="Times New Roman"/>
                <w:b/>
                <w:bCs w:val="0"/>
                <w:sz w:val="21"/>
                <w:szCs w:val="21"/>
                <w:vertAlign w:val="baseline"/>
                <w:lang w:val="en-US" w:eastAsia="zh-CN"/>
              </w:rPr>
              <w:t>表4-</w:t>
            </w:r>
            <w:r>
              <w:rPr>
                <w:rFonts w:hint="eastAsia" w:cs="Times New Roman"/>
                <w:b/>
                <w:bCs w:val="0"/>
                <w:sz w:val="21"/>
                <w:szCs w:val="21"/>
                <w:vertAlign w:val="baseline"/>
                <w:lang w:val="en-US" w:eastAsia="zh-CN"/>
              </w:rPr>
              <w:t>1</w:t>
            </w:r>
            <w:r>
              <w:rPr>
                <w:rFonts w:hint="default" w:ascii="Times New Roman" w:hAnsi="Times New Roman" w:eastAsia="宋体" w:cs="Times New Roman"/>
                <w:b/>
                <w:bCs w:val="0"/>
                <w:sz w:val="21"/>
                <w:szCs w:val="21"/>
                <w:vertAlign w:val="baseline"/>
                <w:lang w:val="en-US" w:eastAsia="zh-CN"/>
              </w:rPr>
              <w:t xml:space="preserve"> 环评批复落实情况一览表</w:t>
            </w:r>
          </w:p>
          <w:tbl>
            <w:tblPr>
              <w:tblStyle w:val="21"/>
              <w:tblW w:w="1372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5"/>
              <w:gridCol w:w="5174"/>
              <w:gridCol w:w="5565"/>
              <w:gridCol w:w="242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55"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序号</w:t>
                  </w:r>
                </w:p>
              </w:tc>
              <w:tc>
                <w:tcPr>
                  <w:tcW w:w="5174"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环评批复内容</w:t>
                  </w:r>
                </w:p>
              </w:tc>
              <w:tc>
                <w:tcPr>
                  <w:tcW w:w="5565"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sz w:val="21"/>
                      <w:szCs w:val="21"/>
                      <w:vertAlign w:val="baseline"/>
                      <w:lang w:val="en-US" w:eastAsia="zh-CN"/>
                    </w:rPr>
                  </w:pPr>
                  <w:r>
                    <w:rPr>
                      <w:rFonts w:hint="eastAsia" w:cs="Times New Roman"/>
                      <w:b w:val="0"/>
                      <w:bCs/>
                      <w:sz w:val="21"/>
                      <w:szCs w:val="21"/>
                      <w:vertAlign w:val="baseline"/>
                      <w:lang w:val="en-US" w:eastAsia="zh-CN"/>
                    </w:rPr>
                    <w:t>实际建设情况</w:t>
                  </w:r>
                </w:p>
              </w:tc>
              <w:tc>
                <w:tcPr>
                  <w:tcW w:w="2428"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eastAsia" w:cs="Times New Roman"/>
                      <w:b w:val="0"/>
                      <w:bCs/>
                      <w:sz w:val="21"/>
                      <w:szCs w:val="21"/>
                      <w:vertAlign w:val="baseline"/>
                      <w:lang w:val="en-US" w:eastAsia="zh-CN"/>
                    </w:rPr>
                  </w:pPr>
                  <w:r>
                    <w:rPr>
                      <w:rFonts w:hint="eastAsia" w:cs="Times New Roman"/>
                      <w:b w:val="0"/>
                      <w:bCs/>
                      <w:sz w:val="21"/>
                      <w:szCs w:val="21"/>
                      <w:vertAlign w:val="baseline"/>
                      <w:lang w:val="en-US" w:eastAsia="zh-CN"/>
                    </w:rPr>
                    <w:t>变化情况说明</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55"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1</w:t>
                  </w:r>
                </w:p>
              </w:tc>
              <w:tc>
                <w:tcPr>
                  <w:tcW w:w="5174"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outlineLvl w:val="9"/>
                    <w:rPr>
                      <w:rFonts w:hint="default" w:ascii="Times New Roman" w:hAnsi="Times New Roman" w:cs="Times New Roman"/>
                      <w:sz w:val="21"/>
                      <w:szCs w:val="21"/>
                      <w:lang w:val="en-US" w:eastAsia="zh-CN"/>
                    </w:rPr>
                  </w:pPr>
                  <w:r>
                    <w:rPr>
                      <w:rFonts w:hint="eastAsia" w:cs="Times New Roman"/>
                      <w:sz w:val="21"/>
                      <w:szCs w:val="21"/>
                      <w:lang w:val="en-US" w:eastAsia="zh-CN"/>
                    </w:rPr>
                    <w:t>原材料堆放仓库及装卸路面需进行固化，堆存完原材料采用防尘网进行覆盖。</w:t>
                  </w:r>
                </w:p>
              </w:tc>
              <w:tc>
                <w:tcPr>
                  <w:tcW w:w="5565"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outlineLvl w:val="9"/>
                    <w:rPr>
                      <w:rFonts w:hint="default" w:ascii="Times New Roman" w:hAnsi="Times New Roman" w:eastAsia="宋体" w:cs="Times New Roman"/>
                      <w:b w:val="0"/>
                      <w:bCs/>
                      <w:sz w:val="21"/>
                      <w:szCs w:val="21"/>
                      <w:vertAlign w:val="baseline"/>
                      <w:lang w:val="en-US" w:eastAsia="zh-CN"/>
                    </w:rPr>
                  </w:pPr>
                  <w:r>
                    <w:rPr>
                      <w:rFonts w:hint="eastAsia" w:cs="Times New Roman"/>
                      <w:b w:val="0"/>
                      <w:bCs/>
                      <w:sz w:val="21"/>
                      <w:szCs w:val="21"/>
                      <w:vertAlign w:val="baseline"/>
                      <w:lang w:val="en-US" w:eastAsia="zh-CN"/>
                    </w:rPr>
                    <w:t>原料堆放仓库及装卸路面已经使用混凝土固化，原料堆放于原料仓库，不露天堆放，运输途中加盖防尘网。</w:t>
                  </w:r>
                </w:p>
              </w:tc>
              <w:tc>
                <w:tcPr>
                  <w:tcW w:w="2428"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sz w:val="21"/>
                      <w:szCs w:val="21"/>
                      <w:vertAlign w:val="baseline"/>
                      <w:lang w:val="en-US" w:eastAsia="zh-CN"/>
                    </w:rPr>
                  </w:pPr>
                  <w:r>
                    <w:rPr>
                      <w:rFonts w:hint="eastAsia" w:cs="Times New Roman"/>
                      <w:b w:val="0"/>
                      <w:bCs/>
                      <w:sz w:val="21"/>
                      <w:szCs w:val="21"/>
                      <w:vertAlign w:val="baseline"/>
                      <w:lang w:val="en-US" w:eastAsia="zh-CN"/>
                    </w:rPr>
                    <w:t>与批复要求一致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55"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2</w:t>
                  </w:r>
                </w:p>
              </w:tc>
              <w:tc>
                <w:tcPr>
                  <w:tcW w:w="5174"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生活废水经化粪池处理达到《污水综合排放标准》三级标准后排入市政污水管网</w:t>
                  </w:r>
                  <w:r>
                    <w:rPr>
                      <w:rFonts w:hint="eastAsia" w:cs="Times New Roman"/>
                      <w:sz w:val="21"/>
                      <w:szCs w:val="21"/>
                      <w:lang w:val="en-US" w:eastAsia="zh-CN"/>
                    </w:rPr>
                    <w:t>，</w:t>
                  </w:r>
                  <w:r>
                    <w:rPr>
                      <w:rFonts w:hint="default" w:ascii="Times New Roman" w:hAnsi="Times New Roman" w:cs="Times New Roman"/>
                      <w:sz w:val="21"/>
                      <w:szCs w:val="21"/>
                      <w:lang w:val="en-US" w:eastAsia="zh-CN"/>
                    </w:rPr>
                    <w:t>最终排入府河</w:t>
                  </w:r>
                  <w:r>
                    <w:rPr>
                      <w:rFonts w:hint="eastAsia" w:cs="Times New Roman"/>
                      <w:sz w:val="21"/>
                      <w:szCs w:val="21"/>
                      <w:lang w:val="en-US" w:eastAsia="zh-CN"/>
                    </w:rPr>
                    <w:t>。</w:t>
                  </w:r>
                </w:p>
              </w:tc>
              <w:tc>
                <w:tcPr>
                  <w:tcW w:w="5565"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生活废水</w:t>
                  </w:r>
                  <w:r>
                    <w:rPr>
                      <w:rFonts w:hint="eastAsia" w:cs="Times New Roman"/>
                      <w:sz w:val="21"/>
                      <w:szCs w:val="21"/>
                      <w:lang w:val="en-US" w:eastAsia="zh-CN"/>
                    </w:rPr>
                    <w:t>依托德安府糖业</w:t>
                  </w:r>
                  <w:r>
                    <w:rPr>
                      <w:rFonts w:hint="default" w:ascii="Times New Roman" w:hAnsi="Times New Roman" w:cs="Times New Roman"/>
                      <w:sz w:val="21"/>
                      <w:szCs w:val="21"/>
                      <w:lang w:val="en-US" w:eastAsia="zh-CN"/>
                    </w:rPr>
                    <w:t>化粪池处理</w:t>
                  </w:r>
                  <w:r>
                    <w:rPr>
                      <w:rFonts w:hint="eastAsia" w:cs="Times New Roman"/>
                      <w:sz w:val="21"/>
                      <w:szCs w:val="21"/>
                      <w:lang w:val="en-US" w:eastAsia="zh-CN"/>
                    </w:rPr>
                    <w:t>，实测</w:t>
                  </w:r>
                  <w:r>
                    <w:rPr>
                      <w:rFonts w:hint="default" w:ascii="Times New Roman" w:hAnsi="Times New Roman" w:cs="Times New Roman"/>
                      <w:sz w:val="21"/>
                      <w:szCs w:val="21"/>
                      <w:lang w:val="en-US" w:eastAsia="zh-CN"/>
                    </w:rPr>
                    <w:t>达到《污水综合排放标准》三级标准</w:t>
                  </w:r>
                  <w:r>
                    <w:rPr>
                      <w:rFonts w:hint="eastAsia" w:cs="Times New Roman"/>
                      <w:sz w:val="21"/>
                      <w:szCs w:val="21"/>
                      <w:lang w:val="en-US" w:eastAsia="zh-CN"/>
                    </w:rPr>
                    <w:t>，</w:t>
                  </w:r>
                  <w:r>
                    <w:rPr>
                      <w:rFonts w:hint="default" w:ascii="Times New Roman" w:hAnsi="Times New Roman" w:cs="Times New Roman"/>
                      <w:sz w:val="21"/>
                      <w:szCs w:val="21"/>
                      <w:lang w:val="en-US" w:eastAsia="zh-CN"/>
                    </w:rPr>
                    <w:t>排入市政污水管网</w:t>
                  </w:r>
                  <w:r>
                    <w:rPr>
                      <w:rFonts w:hint="eastAsia" w:cs="Times New Roman"/>
                      <w:sz w:val="21"/>
                      <w:szCs w:val="21"/>
                      <w:lang w:val="en-US" w:eastAsia="zh-CN"/>
                    </w:rPr>
                    <w:t>，</w:t>
                  </w:r>
                  <w:r>
                    <w:rPr>
                      <w:rFonts w:hint="default" w:ascii="Times New Roman" w:hAnsi="Times New Roman" w:cs="Times New Roman"/>
                      <w:sz w:val="21"/>
                      <w:szCs w:val="21"/>
                      <w:lang w:val="en-US" w:eastAsia="zh-CN"/>
                    </w:rPr>
                    <w:t>最终排入府河</w:t>
                  </w:r>
                  <w:r>
                    <w:rPr>
                      <w:rFonts w:hint="eastAsia" w:cs="Times New Roman"/>
                      <w:sz w:val="21"/>
                      <w:szCs w:val="21"/>
                      <w:lang w:val="en-US" w:eastAsia="zh-CN"/>
                    </w:rPr>
                    <w:t>。</w:t>
                  </w:r>
                </w:p>
              </w:tc>
              <w:tc>
                <w:tcPr>
                  <w:tcW w:w="2428"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lang w:val="en-US" w:eastAsia="zh-CN"/>
                    </w:rPr>
                  </w:pPr>
                  <w:r>
                    <w:rPr>
                      <w:rFonts w:hint="eastAsia" w:cs="Times New Roman"/>
                      <w:b w:val="0"/>
                      <w:bCs/>
                      <w:sz w:val="21"/>
                      <w:szCs w:val="21"/>
                      <w:vertAlign w:val="baseline"/>
                      <w:lang w:val="en-US" w:eastAsia="zh-CN"/>
                    </w:rPr>
                    <w:t>与批复要求一致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55"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3</w:t>
                  </w:r>
                </w:p>
              </w:tc>
              <w:tc>
                <w:tcPr>
                  <w:tcW w:w="5174"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outlineLvl w:val="9"/>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选用噪声低的设备</w:t>
                  </w:r>
                  <w:r>
                    <w:rPr>
                      <w:rFonts w:hint="eastAsia" w:cs="Times New Roman"/>
                      <w:b w:val="0"/>
                      <w:bCs/>
                      <w:sz w:val="21"/>
                      <w:szCs w:val="21"/>
                      <w:vertAlign w:val="baseline"/>
                      <w:lang w:val="en-US" w:eastAsia="zh-CN"/>
                    </w:rPr>
                    <w:t>，</w:t>
                  </w:r>
                  <w:r>
                    <w:rPr>
                      <w:rFonts w:hint="default" w:ascii="Times New Roman" w:hAnsi="Times New Roman" w:eastAsia="宋体" w:cs="Times New Roman"/>
                      <w:b w:val="0"/>
                      <w:bCs/>
                      <w:sz w:val="21"/>
                      <w:szCs w:val="21"/>
                      <w:vertAlign w:val="baseline"/>
                      <w:lang w:val="en-US" w:eastAsia="zh-CN"/>
                    </w:rPr>
                    <w:t>安装时</w:t>
                  </w:r>
                  <w:r>
                    <w:rPr>
                      <w:rFonts w:hint="eastAsia" w:cs="Times New Roman"/>
                      <w:b w:val="0"/>
                      <w:bCs/>
                      <w:sz w:val="21"/>
                      <w:szCs w:val="21"/>
                      <w:vertAlign w:val="baseline"/>
                      <w:lang w:val="en-US" w:eastAsia="zh-CN"/>
                    </w:rPr>
                    <w:t>，</w:t>
                  </w:r>
                  <w:r>
                    <w:rPr>
                      <w:rFonts w:hint="default" w:ascii="Times New Roman" w:hAnsi="Times New Roman" w:eastAsia="宋体" w:cs="Times New Roman"/>
                      <w:b w:val="0"/>
                      <w:bCs/>
                      <w:sz w:val="21"/>
                      <w:szCs w:val="21"/>
                      <w:vertAlign w:val="baseline"/>
                      <w:lang w:val="en-US" w:eastAsia="zh-CN"/>
                    </w:rPr>
                    <w:t>风机加装隔声罩或消声器</w:t>
                  </w:r>
                  <w:r>
                    <w:rPr>
                      <w:rFonts w:hint="eastAsia" w:cs="Times New Roman"/>
                      <w:b w:val="0"/>
                      <w:bCs/>
                      <w:sz w:val="21"/>
                      <w:szCs w:val="21"/>
                      <w:vertAlign w:val="baseline"/>
                      <w:lang w:val="en-US" w:eastAsia="zh-CN"/>
                    </w:rPr>
                    <w:t>，</w:t>
                  </w:r>
                  <w:r>
                    <w:rPr>
                      <w:rFonts w:hint="default" w:ascii="Times New Roman" w:hAnsi="Times New Roman" w:eastAsia="宋体" w:cs="Times New Roman"/>
                      <w:b w:val="0"/>
                      <w:bCs/>
                      <w:sz w:val="21"/>
                      <w:szCs w:val="21"/>
                      <w:vertAlign w:val="baseline"/>
                      <w:lang w:val="en-US" w:eastAsia="zh-CN"/>
                    </w:rPr>
                    <w:t>高噪声设备采取基础减震等措施</w:t>
                  </w:r>
                  <w:r>
                    <w:rPr>
                      <w:rFonts w:hint="eastAsia" w:cs="Times New Roman"/>
                      <w:b w:val="0"/>
                      <w:bCs/>
                      <w:sz w:val="21"/>
                      <w:szCs w:val="21"/>
                      <w:vertAlign w:val="baseline"/>
                      <w:lang w:val="en-US" w:eastAsia="zh-CN"/>
                    </w:rPr>
                    <w:t>；</w:t>
                  </w:r>
                  <w:r>
                    <w:rPr>
                      <w:rFonts w:hint="default" w:ascii="Times New Roman" w:hAnsi="Times New Roman" w:eastAsia="宋体" w:cs="Times New Roman"/>
                      <w:b w:val="0"/>
                      <w:bCs/>
                      <w:sz w:val="21"/>
                      <w:szCs w:val="21"/>
                      <w:vertAlign w:val="baseline"/>
                      <w:lang w:val="en-US" w:eastAsia="zh-CN"/>
                    </w:rPr>
                    <w:t>优化布局</w:t>
                  </w:r>
                  <w:r>
                    <w:rPr>
                      <w:rFonts w:hint="eastAsia" w:cs="Times New Roman"/>
                      <w:b w:val="0"/>
                      <w:bCs/>
                      <w:sz w:val="21"/>
                      <w:szCs w:val="21"/>
                      <w:vertAlign w:val="baseline"/>
                      <w:lang w:val="en-US" w:eastAsia="zh-CN"/>
                    </w:rPr>
                    <w:t>，</w:t>
                  </w:r>
                  <w:r>
                    <w:rPr>
                      <w:rFonts w:hint="default" w:ascii="Times New Roman" w:hAnsi="Times New Roman" w:eastAsia="宋体" w:cs="Times New Roman"/>
                      <w:b w:val="0"/>
                      <w:bCs/>
                      <w:sz w:val="21"/>
                      <w:szCs w:val="21"/>
                      <w:vertAlign w:val="baseline"/>
                      <w:lang w:val="en-US" w:eastAsia="zh-CN"/>
                    </w:rPr>
                    <w:t>将高噪声设备远离厂房边界</w:t>
                  </w:r>
                  <w:r>
                    <w:rPr>
                      <w:rFonts w:hint="eastAsia" w:cs="Times New Roman"/>
                      <w:b w:val="0"/>
                      <w:bCs/>
                      <w:sz w:val="21"/>
                      <w:szCs w:val="21"/>
                      <w:vertAlign w:val="baseline"/>
                      <w:lang w:val="en-US" w:eastAsia="zh-CN"/>
                    </w:rPr>
                    <w:t>，</w:t>
                  </w:r>
                  <w:r>
                    <w:rPr>
                      <w:rFonts w:hint="default" w:ascii="Times New Roman" w:hAnsi="Times New Roman" w:eastAsia="宋体" w:cs="Times New Roman"/>
                      <w:b w:val="0"/>
                      <w:bCs/>
                      <w:sz w:val="21"/>
                      <w:szCs w:val="21"/>
                      <w:vertAlign w:val="baseline"/>
                      <w:lang w:val="en-US" w:eastAsia="zh-CN"/>
                    </w:rPr>
                    <w:t>增大距离衰减</w:t>
                  </w:r>
                  <w:r>
                    <w:rPr>
                      <w:rFonts w:hint="eastAsia" w:cs="Times New Roman"/>
                      <w:b w:val="0"/>
                      <w:bCs/>
                      <w:sz w:val="21"/>
                      <w:szCs w:val="21"/>
                      <w:vertAlign w:val="baseline"/>
                      <w:lang w:val="en-US" w:eastAsia="zh-CN"/>
                    </w:rPr>
                    <w:t>。</w:t>
                  </w:r>
                </w:p>
              </w:tc>
              <w:tc>
                <w:tcPr>
                  <w:tcW w:w="5565"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outlineLvl w:val="9"/>
                    <w:rPr>
                      <w:rFonts w:hint="default" w:ascii="Times New Roman" w:hAnsi="Times New Roman" w:eastAsia="宋体" w:cs="Times New Roman"/>
                      <w:b w:val="0"/>
                      <w:bCs/>
                      <w:sz w:val="21"/>
                      <w:szCs w:val="21"/>
                      <w:vertAlign w:val="baseline"/>
                      <w:lang w:val="en-US" w:eastAsia="zh-CN"/>
                    </w:rPr>
                  </w:pPr>
                  <w:r>
                    <w:rPr>
                      <w:rFonts w:hint="eastAsia" w:cs="Times New Roman"/>
                      <w:b w:val="0"/>
                      <w:bCs/>
                      <w:sz w:val="21"/>
                      <w:szCs w:val="21"/>
                      <w:vertAlign w:val="baseline"/>
                      <w:lang w:val="en-US" w:eastAsia="zh-CN"/>
                    </w:rPr>
                    <w:t>项目主要声源为造粒机，该设备加装有减震垫，设置于靠近原料仓库一侧，远离厂房边界，减少噪声对外界环境的影响。</w:t>
                  </w:r>
                </w:p>
              </w:tc>
              <w:tc>
                <w:tcPr>
                  <w:tcW w:w="2428"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sz w:val="21"/>
                      <w:szCs w:val="21"/>
                      <w:vertAlign w:val="baseline"/>
                      <w:lang w:val="en-US" w:eastAsia="zh-CN"/>
                    </w:rPr>
                  </w:pPr>
                  <w:r>
                    <w:rPr>
                      <w:rFonts w:hint="eastAsia" w:cs="Times New Roman"/>
                      <w:b w:val="0"/>
                      <w:bCs/>
                      <w:sz w:val="21"/>
                      <w:szCs w:val="21"/>
                      <w:vertAlign w:val="baseline"/>
                      <w:lang w:val="en-US" w:eastAsia="zh-CN"/>
                    </w:rPr>
                    <w:t>与批复要求一致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555"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4</w:t>
                  </w:r>
                </w:p>
              </w:tc>
              <w:tc>
                <w:tcPr>
                  <w:tcW w:w="5174" w:type="dxa"/>
                  <w:tcBorders>
                    <w:tl2br w:val="nil"/>
                    <w:tr2bl w:val="nil"/>
                  </w:tcBorders>
                  <w:noWrap w:val="0"/>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left"/>
                    <w:textAlignment w:val="auto"/>
                    <w:outlineLvl w:val="9"/>
                    <w:rPr>
                      <w:rFonts w:hint="default" w:ascii="Times New Roman" w:hAnsi="Times New Roman" w:eastAsia="宋体" w:cs="Times New Roman"/>
                      <w:b w:val="0"/>
                      <w:bCs/>
                      <w:sz w:val="21"/>
                      <w:szCs w:val="21"/>
                      <w:vertAlign w:val="baseline"/>
                      <w:lang w:val="en-US" w:eastAsia="zh-CN"/>
                    </w:rPr>
                  </w:pPr>
                  <w:r>
                    <w:rPr>
                      <w:rFonts w:hint="default" w:ascii="Times New Roman" w:hAnsi="Times New Roman" w:eastAsia="宋体" w:cs="Times New Roman"/>
                      <w:b w:val="0"/>
                      <w:bCs/>
                      <w:sz w:val="21"/>
                      <w:szCs w:val="21"/>
                      <w:vertAlign w:val="baseline"/>
                      <w:lang w:val="en-US" w:eastAsia="zh-CN"/>
                    </w:rPr>
                    <w:t>生活垃圾由环卫部门统一清运处置</w:t>
                  </w:r>
                  <w:r>
                    <w:rPr>
                      <w:rFonts w:hint="eastAsia" w:cs="Times New Roman"/>
                      <w:b w:val="0"/>
                      <w:bCs/>
                      <w:sz w:val="21"/>
                      <w:szCs w:val="21"/>
                      <w:vertAlign w:val="baseline"/>
                      <w:lang w:val="en-US" w:eastAsia="zh-CN"/>
                    </w:rPr>
                    <w:t>。</w:t>
                  </w:r>
                </w:p>
              </w:tc>
              <w:tc>
                <w:tcPr>
                  <w:tcW w:w="5565" w:type="dxa"/>
                  <w:tcBorders>
                    <w:tl2br w:val="nil"/>
                    <w:tr2bl w:val="nil"/>
                  </w:tcBorders>
                  <w:noWrap w:val="0"/>
                  <w:tcMar>
                    <w:top w:w="0" w:type="dxa"/>
                    <w:left w:w="57" w:type="dxa"/>
                    <w:bottom w:w="0" w:type="dxa"/>
                    <w:right w:w="57" w:type="dxa"/>
                  </w:tcMar>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20" w:firstLineChars="200"/>
                    <w:jc w:val="both"/>
                    <w:textAlignment w:val="auto"/>
                    <w:rPr>
                      <w:rFonts w:hint="default" w:ascii="Times New Roman" w:hAnsi="Times New Roman" w:cs="Times New Roman"/>
                      <w:sz w:val="21"/>
                      <w:szCs w:val="21"/>
                      <w:lang w:val="en-US" w:eastAsia="zh-CN"/>
                    </w:rPr>
                  </w:pPr>
                  <w:r>
                    <w:rPr>
                      <w:rFonts w:hint="eastAsia" w:cs="Times New Roman"/>
                      <w:sz w:val="21"/>
                      <w:szCs w:val="21"/>
                      <w:lang w:val="en-US" w:eastAsia="zh-CN"/>
                    </w:rPr>
                    <w:t>生活垃圾设置垃圾桶收集，交由环卫部门统一清运。</w:t>
                  </w:r>
                </w:p>
              </w:tc>
              <w:tc>
                <w:tcPr>
                  <w:tcW w:w="2428" w:type="dxa"/>
                  <w:tcBorders>
                    <w:tl2br w:val="nil"/>
                    <w:tr2bl w:val="nil"/>
                  </w:tcBorders>
                  <w:noWrap w:val="0"/>
                  <w:tcMar>
                    <w:top w:w="0" w:type="dxa"/>
                    <w:left w:w="57" w:type="dxa"/>
                    <w:bottom w:w="0" w:type="dxa"/>
                    <w:right w:w="57" w:type="dxa"/>
                  </w:tcMar>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cs="Times New Roman"/>
                      <w:sz w:val="21"/>
                      <w:szCs w:val="21"/>
                      <w:lang w:val="en-US" w:eastAsia="zh-CN"/>
                    </w:rPr>
                  </w:pPr>
                  <w:r>
                    <w:rPr>
                      <w:rFonts w:hint="eastAsia" w:cs="Times New Roman"/>
                      <w:b w:val="0"/>
                      <w:bCs/>
                      <w:sz w:val="21"/>
                      <w:szCs w:val="21"/>
                      <w:vertAlign w:val="baseline"/>
                      <w:lang w:val="en-US" w:eastAsia="zh-CN"/>
                    </w:rPr>
                    <w:t>与批复要求一致</w:t>
                  </w:r>
                </w:p>
              </w:tc>
            </w:tr>
          </w:tbl>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560" w:firstLineChars="200"/>
              <w:jc w:val="left"/>
              <w:textAlignment w:val="auto"/>
              <w:outlineLvl w:val="9"/>
              <w:rPr>
                <w:rFonts w:hint="default" w:ascii="Times New Roman" w:hAnsi="Times New Roman" w:eastAsia="宋体" w:cs="Times New Roman"/>
                <w:b/>
                <w:bCs w:val="0"/>
                <w:sz w:val="28"/>
                <w:szCs w:val="28"/>
                <w:vertAlign w:val="baseline"/>
                <w:lang w:val="en-US" w:eastAsia="zh-CN"/>
              </w:rPr>
            </w:pPr>
            <w:r>
              <w:rPr>
                <w:rFonts w:hint="eastAsia" w:cs="Times New Roman"/>
                <w:b/>
                <w:bCs w:val="0"/>
                <w:sz w:val="28"/>
                <w:szCs w:val="28"/>
                <w:vertAlign w:val="baseline"/>
                <w:lang w:val="en-US" w:eastAsia="zh-CN"/>
              </w:rPr>
              <w:t>2</w:t>
            </w:r>
            <w:r>
              <w:rPr>
                <w:rFonts w:hint="default" w:ascii="Times New Roman" w:hAnsi="Times New Roman" w:eastAsia="宋体" w:cs="Times New Roman"/>
                <w:b/>
                <w:bCs w:val="0"/>
                <w:sz w:val="28"/>
                <w:szCs w:val="28"/>
                <w:vertAlign w:val="baseline"/>
                <w:lang w:val="en-US" w:eastAsia="zh-CN"/>
              </w:rPr>
              <w:t>其他环保措施落实情况</w:t>
            </w:r>
          </w:p>
          <w:p>
            <w:pPr>
              <w:keepNext w:val="0"/>
              <w:keepLines w:val="0"/>
              <w:pageBreakBefore w:val="0"/>
              <w:widowControl w:val="0"/>
              <w:numPr>
                <w:ilvl w:val="0"/>
                <w:numId w:val="2"/>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outlineLvl w:val="9"/>
              <w:rPr>
                <w:rFonts w:hint="default" w:ascii="Times New Roman" w:hAnsi="Times New Roman" w:eastAsia="宋体" w:cs="Times New Roman"/>
                <w:b w:val="0"/>
                <w:bCs/>
                <w:color w:val="000000"/>
                <w:kern w:val="0"/>
                <w:sz w:val="24"/>
                <w:szCs w:val="24"/>
              </w:rPr>
            </w:pPr>
            <w:r>
              <w:rPr>
                <w:rFonts w:hint="default" w:ascii="Times New Roman" w:hAnsi="Times New Roman" w:eastAsia="宋体" w:cs="Times New Roman"/>
                <w:b w:val="0"/>
                <w:bCs/>
                <w:sz w:val="24"/>
                <w:szCs w:val="24"/>
              </w:rPr>
              <w:t>项目</w:t>
            </w:r>
            <w:r>
              <w:rPr>
                <w:rFonts w:hint="default" w:ascii="Times New Roman" w:hAnsi="Times New Roman" w:eastAsia="宋体" w:cs="Times New Roman"/>
                <w:b w:val="0"/>
                <w:bCs/>
                <w:sz w:val="24"/>
                <w:szCs w:val="24"/>
                <w:lang w:eastAsia="zh-CN"/>
              </w:rPr>
              <w:t>安排</w:t>
            </w:r>
            <w:r>
              <w:rPr>
                <w:rFonts w:hint="default" w:ascii="Times New Roman" w:hAnsi="Times New Roman" w:eastAsia="宋体" w:cs="Times New Roman"/>
                <w:b w:val="0"/>
                <w:bCs/>
                <w:sz w:val="24"/>
                <w:szCs w:val="24"/>
              </w:rPr>
              <w:t>有</w:t>
            </w:r>
            <w:r>
              <w:rPr>
                <w:rFonts w:hint="eastAsia" w:cs="Times New Roman"/>
                <w:b w:val="0"/>
                <w:bCs/>
                <w:sz w:val="24"/>
                <w:szCs w:val="24"/>
                <w:lang w:eastAsia="zh-CN"/>
              </w:rPr>
              <w:t>一名环保兼职</w:t>
            </w:r>
            <w:r>
              <w:rPr>
                <w:rFonts w:hint="default" w:ascii="Times New Roman" w:hAnsi="Times New Roman" w:eastAsia="宋体" w:cs="Times New Roman"/>
                <w:b w:val="0"/>
                <w:bCs/>
                <w:sz w:val="24"/>
                <w:szCs w:val="24"/>
              </w:rPr>
              <w:t>人员，环保责任制明确，实施环境保护与各类设备的统一管理。定期对员工进行环境教育和环保技术培训，</w:t>
            </w:r>
            <w:r>
              <w:rPr>
                <w:rFonts w:hint="default" w:ascii="Times New Roman" w:hAnsi="Times New Roman" w:eastAsia="宋体" w:cs="Times New Roman"/>
                <w:b w:val="0"/>
                <w:bCs/>
                <w:color w:val="000000"/>
                <w:kern w:val="0"/>
                <w:sz w:val="24"/>
                <w:szCs w:val="24"/>
              </w:rPr>
              <w:t>满足环保管理的基本要求。</w:t>
            </w:r>
            <w:r>
              <w:rPr>
                <w:rFonts w:hint="default" w:ascii="Times New Roman" w:hAnsi="Times New Roman" w:eastAsia="宋体" w:cs="Times New Roman"/>
                <w:b w:val="0"/>
                <w:bCs/>
                <w:sz w:val="24"/>
                <w:szCs w:val="24"/>
              </w:rPr>
              <w:t>项目建立了较为完善的环保档案管理制度，</w:t>
            </w:r>
            <w:r>
              <w:rPr>
                <w:rFonts w:hint="eastAsia" w:cs="Times New Roman"/>
                <w:b w:val="0"/>
                <w:bCs/>
                <w:sz w:val="24"/>
                <w:szCs w:val="24"/>
                <w:lang w:eastAsia="zh-CN"/>
              </w:rPr>
              <w:t>制定了详细的环境保护管理规章制度。</w:t>
            </w:r>
          </w:p>
          <w:p>
            <w:pPr>
              <w:keepNext w:val="0"/>
              <w:keepLines w:val="0"/>
              <w:numPr>
                <w:ilvl w:val="0"/>
                <w:numId w:val="0"/>
              </w:numPr>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color w:val="000000"/>
                <w:kern w:val="0"/>
                <w:sz w:val="24"/>
                <w:szCs w:val="24"/>
                <w:lang w:val="en-US" w:eastAsia="zh-CN"/>
              </w:rPr>
            </w:pPr>
            <w:r>
              <w:rPr>
                <w:rFonts w:hint="eastAsia" w:cs="Times New Roman"/>
                <w:b w:val="0"/>
                <w:bCs/>
                <w:color w:val="000000"/>
                <w:kern w:val="0"/>
                <w:sz w:val="24"/>
                <w:szCs w:val="24"/>
                <w:lang w:val="en-US" w:eastAsia="zh-CN"/>
              </w:rPr>
              <w:t>（2）项目原料仓库外设置有消防器材及消防管道，用于消防应急。</w:t>
            </w:r>
          </w:p>
          <w:p>
            <w:pPr>
              <w:keepNext w:val="0"/>
              <w:keepLines w:val="0"/>
              <w:numPr>
                <w:ilvl w:val="0"/>
                <w:numId w:val="0"/>
              </w:numPr>
              <w:suppressLineNumbers w:val="0"/>
              <w:spacing w:before="0" w:beforeAutospacing="0" w:after="0" w:afterAutospacing="0" w:line="360" w:lineRule="auto"/>
              <w:ind w:left="0" w:right="0" w:firstLine="480" w:firstLineChars="200"/>
              <w:jc w:val="left"/>
              <w:rPr>
                <w:rFonts w:hint="default" w:ascii="Times New Roman" w:hAnsi="Times New Roman" w:eastAsia="宋体" w:cs="Times New Roman"/>
                <w:b w:val="0"/>
                <w:bCs/>
                <w:color w:val="000000"/>
                <w:kern w:val="0"/>
                <w:sz w:val="24"/>
                <w:szCs w:val="24"/>
                <w:lang w:val="en-US" w:eastAsia="zh-CN"/>
              </w:rPr>
            </w:pPr>
            <w:r>
              <w:rPr>
                <w:rFonts w:hint="default" w:ascii="Times New Roman" w:hAnsi="Times New Roman" w:eastAsia="宋体" w:cs="Times New Roman"/>
                <w:b w:val="0"/>
                <w:bCs/>
                <w:color w:val="000000"/>
                <w:kern w:val="0"/>
                <w:sz w:val="24"/>
                <w:szCs w:val="24"/>
                <w:lang w:val="en-US" w:eastAsia="zh-CN"/>
              </w:rPr>
              <w:t>（2）</w:t>
            </w:r>
            <w:r>
              <w:rPr>
                <w:rFonts w:hint="eastAsia" w:cs="Times New Roman"/>
                <w:b w:val="0"/>
                <w:bCs/>
                <w:color w:val="000000"/>
                <w:kern w:val="0"/>
                <w:sz w:val="24"/>
                <w:szCs w:val="24"/>
                <w:lang w:val="en-US" w:eastAsia="zh-CN"/>
              </w:rPr>
              <w:t>企业制定了相关环境检测方案，定期对厂内污染物进行监测，确保污染物长期稳定达标排放。</w:t>
            </w:r>
          </w:p>
        </w:tc>
      </w:tr>
    </w:tbl>
    <w:p>
      <w:pPr>
        <w:outlineLvl w:val="9"/>
        <w:rPr>
          <w:rFonts w:hint="default" w:ascii="Times New Roman" w:hAnsi="Times New Roman" w:eastAsia="宋体" w:cs="Times New Roman"/>
          <w:b/>
          <w:bCs w:val="0"/>
          <w:sz w:val="30"/>
          <w:szCs w:val="30"/>
          <w:lang w:eastAsia="zh-CN"/>
        </w:rPr>
        <w:sectPr>
          <w:pgSz w:w="16838" w:h="11906" w:orient="landscape"/>
          <w:pgMar w:top="1361" w:right="1418" w:bottom="1304" w:left="1418" w:header="720" w:footer="720" w:gutter="0"/>
          <w:pgBorders>
            <w:top w:val="none" w:sz="0" w:space="0"/>
            <w:left w:val="none" w:sz="0" w:space="0"/>
            <w:bottom w:val="none" w:sz="0" w:space="0"/>
            <w:right w:val="none" w:sz="0" w:space="0"/>
          </w:pgBorders>
          <w:pgNumType w:fmt="decimal"/>
          <w:cols w:space="720" w:num="1"/>
          <w:titlePg/>
          <w:docGrid w:type="linesAndChars" w:linePitch="312" w:charSpace="0"/>
        </w:sectPr>
      </w:pPr>
    </w:p>
    <w:p>
      <w:pPr>
        <w:outlineLvl w:val="0"/>
        <w:rPr>
          <w:rFonts w:hint="default" w:ascii="Times New Roman" w:hAnsi="Times New Roman" w:eastAsia="宋体" w:cs="Times New Roman"/>
          <w:b/>
          <w:bCs w:val="0"/>
          <w:sz w:val="32"/>
          <w:szCs w:val="32"/>
        </w:rPr>
      </w:pPr>
      <w:r>
        <w:rPr>
          <w:rFonts w:hint="default" w:ascii="Times New Roman" w:hAnsi="Times New Roman" w:eastAsia="宋体" w:cs="Times New Roman"/>
          <w:b/>
          <w:bCs w:val="0"/>
          <w:sz w:val="32"/>
          <w:szCs w:val="32"/>
        </w:rPr>
        <w:t>表</w:t>
      </w:r>
      <w:r>
        <w:rPr>
          <w:rFonts w:hint="default" w:ascii="Times New Roman" w:hAnsi="Times New Roman" w:eastAsia="宋体" w:cs="Times New Roman"/>
          <w:b/>
          <w:bCs w:val="0"/>
          <w:sz w:val="32"/>
          <w:szCs w:val="32"/>
          <w:lang w:eastAsia="zh-CN"/>
        </w:rPr>
        <w:t>五</w:t>
      </w:r>
      <w:r>
        <w:rPr>
          <w:rFonts w:hint="default" w:ascii="Times New Roman" w:hAnsi="Times New Roman" w:eastAsia="宋体" w:cs="Times New Roman"/>
          <w:b/>
          <w:bCs w:val="0"/>
          <w:sz w:val="32"/>
          <w:szCs w:val="32"/>
        </w:rPr>
        <w:t xml:space="preserve">  验收监测质控</w:t>
      </w:r>
      <w:r>
        <w:rPr>
          <w:rFonts w:hint="default" w:ascii="Times New Roman" w:hAnsi="Times New Roman" w:eastAsia="宋体" w:cs="Times New Roman"/>
          <w:b/>
          <w:bCs w:val="0"/>
          <w:sz w:val="32"/>
          <w:szCs w:val="32"/>
          <w:lang w:eastAsia="zh-CN"/>
        </w:rPr>
        <w:t>保证及质量控制</w:t>
      </w:r>
    </w:p>
    <w:tbl>
      <w:tblPr>
        <w:tblStyle w:val="20"/>
        <w:tblpPr w:leftFromText="180" w:rightFromText="180" w:vertAnchor="text" w:tblpXSpec="center" w:tblpY="1"/>
        <w:tblOverlap w:val="never"/>
        <w:tblW w:w="935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180" w:hRule="atLeast"/>
          <w:jc w:val="center"/>
        </w:trPr>
        <w:tc>
          <w:tcPr>
            <w:tcW w:w="9353" w:type="dxa"/>
            <w:noWrap w:val="0"/>
            <w:vAlign w:val="top"/>
          </w:tcPr>
          <w:p>
            <w:pPr>
              <w:pStyle w:val="17"/>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560" w:firstLineChars="200"/>
              <w:jc w:val="left"/>
              <w:textAlignment w:val="auto"/>
              <w:outlineLvl w:val="9"/>
              <w:rPr>
                <w:rFonts w:hint="default" w:ascii="Times New Roman" w:hAnsi="Times New Roman" w:cs="Times New Roman"/>
                <w:b/>
                <w:bCs/>
                <w:sz w:val="28"/>
                <w:szCs w:val="21"/>
                <w:lang w:val="en-US" w:eastAsia="zh-CN"/>
              </w:rPr>
            </w:pPr>
            <w:r>
              <w:rPr>
                <w:rFonts w:hint="default" w:ascii="Times New Roman" w:hAnsi="Times New Roman" w:cs="Times New Roman"/>
                <w:b/>
                <w:bCs/>
                <w:sz w:val="28"/>
                <w:szCs w:val="21"/>
                <w:lang w:val="en-US" w:eastAsia="zh-CN"/>
              </w:rPr>
              <w:t>1监测分析方法</w:t>
            </w:r>
          </w:p>
          <w:p>
            <w:pPr>
              <w:pStyle w:val="17"/>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480" w:firstLineChars="200"/>
              <w:jc w:val="left"/>
              <w:textAlignment w:val="auto"/>
              <w:outlineLvl w:val="9"/>
              <w:rPr>
                <w:rFonts w:hint="default" w:ascii="Times New Roman" w:hAnsi="Times New Roman" w:cs="Times New Roman"/>
                <w:szCs w:val="20"/>
                <w:lang w:val="en-US" w:eastAsia="zh-CN"/>
              </w:rPr>
            </w:pPr>
            <w:bookmarkStart w:id="0" w:name="_Toc4720"/>
            <w:r>
              <w:rPr>
                <w:rFonts w:hint="default" w:ascii="Times New Roman" w:hAnsi="Times New Roman" w:cs="Times New Roman"/>
                <w:szCs w:val="20"/>
                <w:lang w:val="en-US" w:eastAsia="zh-CN"/>
              </w:rPr>
              <w:t>项目监测因子的分析方法及检出限见表5-1。</w:t>
            </w:r>
            <w:bookmarkEnd w:id="0"/>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outlineLvl w:val="9"/>
              <w:rPr>
                <w:rFonts w:hint="default" w:ascii="Times New Roman" w:hAnsi="Times New Roman" w:cs="Times New Roman"/>
                <w:b/>
                <w:bCs/>
                <w:sz w:val="21"/>
                <w:szCs w:val="16"/>
                <w:lang w:val="en-US" w:eastAsia="zh-CN"/>
              </w:rPr>
            </w:pPr>
            <w:r>
              <w:rPr>
                <w:rFonts w:hint="default" w:ascii="Times New Roman" w:hAnsi="Times New Roman" w:cs="Times New Roman"/>
                <w:b/>
                <w:bCs/>
                <w:sz w:val="21"/>
                <w:szCs w:val="16"/>
                <w:lang w:val="en-US" w:eastAsia="zh-CN"/>
              </w:rPr>
              <w:t>表5-1监测因子分析方法一览表</w:t>
            </w:r>
          </w:p>
          <w:tbl>
            <w:tblPr>
              <w:tblStyle w:val="21"/>
              <w:tblW w:w="913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9"/>
              <w:gridCol w:w="1978"/>
              <w:gridCol w:w="2523"/>
              <w:gridCol w:w="1853"/>
              <w:gridCol w:w="17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39"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类别</w:t>
                  </w:r>
                </w:p>
              </w:tc>
              <w:tc>
                <w:tcPr>
                  <w:tcW w:w="1978"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监测因子</w:t>
                  </w:r>
                </w:p>
              </w:tc>
              <w:tc>
                <w:tcPr>
                  <w:tcW w:w="2523"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分析方法</w:t>
                  </w:r>
                </w:p>
              </w:tc>
              <w:tc>
                <w:tcPr>
                  <w:tcW w:w="1853"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标准号</w:t>
                  </w:r>
                </w:p>
              </w:tc>
              <w:tc>
                <w:tcPr>
                  <w:tcW w:w="1744"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最低检出限</w:t>
                  </w:r>
                  <w:r>
                    <w:rPr>
                      <w:rFonts w:hint="eastAsia" w:cs="Times New Roman"/>
                      <w:sz w:val="21"/>
                      <w:szCs w:val="21"/>
                      <w:lang w:val="en-US" w:eastAsia="zh-CN"/>
                    </w:rPr>
                    <w:t>（mg/L）</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39" w:type="dxa"/>
                  <w:vMerge w:val="restart"/>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废水</w:t>
                  </w:r>
                </w:p>
              </w:tc>
              <w:tc>
                <w:tcPr>
                  <w:tcW w:w="1978"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*pH值</w:t>
                  </w:r>
                </w:p>
              </w:tc>
              <w:tc>
                <w:tcPr>
                  <w:tcW w:w="2523"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玻璃电极法</w:t>
                  </w:r>
                </w:p>
              </w:tc>
              <w:tc>
                <w:tcPr>
                  <w:tcW w:w="1853"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GB 6920-86</w:t>
                  </w:r>
                </w:p>
              </w:tc>
              <w:tc>
                <w:tcPr>
                  <w:tcW w:w="1744"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39"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lang w:val="en-US" w:eastAsia="zh-CN"/>
                    </w:rPr>
                  </w:pPr>
                </w:p>
              </w:tc>
              <w:tc>
                <w:tcPr>
                  <w:tcW w:w="1978"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悬浮物</w:t>
                  </w:r>
                </w:p>
              </w:tc>
              <w:tc>
                <w:tcPr>
                  <w:tcW w:w="2523"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重量法</w:t>
                  </w:r>
                </w:p>
              </w:tc>
              <w:tc>
                <w:tcPr>
                  <w:tcW w:w="1853"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GB 11901-89</w:t>
                  </w:r>
                </w:p>
              </w:tc>
              <w:tc>
                <w:tcPr>
                  <w:tcW w:w="1744"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39"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lang w:val="en-US" w:eastAsia="zh-CN"/>
                    </w:rPr>
                  </w:pPr>
                </w:p>
              </w:tc>
              <w:tc>
                <w:tcPr>
                  <w:tcW w:w="1978"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化学需氧量</w:t>
                  </w:r>
                </w:p>
              </w:tc>
              <w:tc>
                <w:tcPr>
                  <w:tcW w:w="2523"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重铬酸盐法</w:t>
                  </w:r>
                </w:p>
              </w:tc>
              <w:tc>
                <w:tcPr>
                  <w:tcW w:w="1853"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HJ 828-2017</w:t>
                  </w:r>
                </w:p>
              </w:tc>
              <w:tc>
                <w:tcPr>
                  <w:tcW w:w="1744"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39" w:type="dxa"/>
                  <w:vMerge w:val="continue"/>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lang w:val="en-US" w:eastAsia="zh-CN"/>
                    </w:rPr>
                  </w:pPr>
                </w:p>
              </w:tc>
              <w:tc>
                <w:tcPr>
                  <w:tcW w:w="1978"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氨氮</w:t>
                  </w:r>
                </w:p>
              </w:tc>
              <w:tc>
                <w:tcPr>
                  <w:tcW w:w="2523"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纳氏试剂分光光度计法</w:t>
                  </w:r>
                </w:p>
              </w:tc>
              <w:tc>
                <w:tcPr>
                  <w:tcW w:w="1853"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HJ 535-2009</w:t>
                  </w:r>
                </w:p>
              </w:tc>
              <w:tc>
                <w:tcPr>
                  <w:tcW w:w="1744"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0.025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39" w:type="dxa"/>
                  <w:vMerge w:val="continue"/>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lang w:val="en-US" w:eastAsia="zh-CN"/>
                    </w:rPr>
                  </w:pPr>
                </w:p>
              </w:tc>
              <w:tc>
                <w:tcPr>
                  <w:tcW w:w="1978"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五日生化需氧量</w:t>
                  </w:r>
                </w:p>
              </w:tc>
              <w:tc>
                <w:tcPr>
                  <w:tcW w:w="2523"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稀释与接种法</w:t>
                  </w:r>
                </w:p>
              </w:tc>
              <w:tc>
                <w:tcPr>
                  <w:tcW w:w="1853"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HJ 505-2009</w:t>
                  </w:r>
                </w:p>
              </w:tc>
              <w:tc>
                <w:tcPr>
                  <w:tcW w:w="1744" w:type="dxa"/>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39" w:type="dxa"/>
                  <w:vAlign w:val="center"/>
                </w:tcPr>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无组织废气</w:t>
                  </w:r>
                </w:p>
              </w:tc>
              <w:tc>
                <w:tcPr>
                  <w:tcW w:w="1978"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lang w:val="en-US" w:eastAsia="zh-CN"/>
                    </w:rPr>
                  </w:pPr>
                  <w:r>
                    <w:rPr>
                      <w:rFonts w:hint="eastAsia" w:cs="Times New Roman"/>
                      <w:color w:val="auto"/>
                      <w:sz w:val="21"/>
                      <w:szCs w:val="21"/>
                      <w:lang w:val="en-US" w:eastAsia="zh-CN"/>
                    </w:rPr>
                    <w:t>颗粒物</w:t>
                  </w:r>
                </w:p>
              </w:tc>
              <w:tc>
                <w:tcPr>
                  <w:tcW w:w="252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lang w:val="en-US" w:eastAsia="zh-CN"/>
                    </w:rPr>
                  </w:pPr>
                  <w:r>
                    <w:rPr>
                      <w:rFonts w:hint="eastAsia" w:cs="Times New Roman"/>
                      <w:i w:val="0"/>
                      <w:color w:val="auto"/>
                      <w:kern w:val="0"/>
                      <w:sz w:val="21"/>
                      <w:szCs w:val="21"/>
                      <w:highlight w:val="none"/>
                      <w:u w:val="none"/>
                      <w:lang w:val="en-US" w:eastAsia="zh-CN" w:bidi="ar-SA"/>
                    </w:rPr>
                    <w:t>重量法</w:t>
                  </w:r>
                </w:p>
              </w:tc>
              <w:tc>
                <w:tcPr>
                  <w:tcW w:w="1853"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lang w:val="en-US" w:eastAsia="zh-CN"/>
                    </w:rPr>
                  </w:pPr>
                  <w:r>
                    <w:rPr>
                      <w:rFonts w:hint="eastAsia" w:cs="Times New Roman"/>
                      <w:i w:val="0"/>
                      <w:color w:val="auto"/>
                      <w:kern w:val="0"/>
                      <w:sz w:val="21"/>
                      <w:szCs w:val="21"/>
                      <w:highlight w:val="none"/>
                      <w:u w:val="none"/>
                      <w:lang w:val="en-US" w:eastAsia="zh-CN" w:bidi="ar-SA"/>
                    </w:rPr>
                    <w:t>GB/T 15432-1995</w:t>
                  </w:r>
                </w:p>
              </w:tc>
              <w:tc>
                <w:tcPr>
                  <w:tcW w:w="1744" w:type="dxa"/>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lang w:val="en-US" w:eastAsia="zh-CN"/>
                    </w:rPr>
                  </w:pPr>
                  <w:r>
                    <w:rPr>
                      <w:rFonts w:hint="eastAsia" w:cs="Times New Roman"/>
                      <w:i w:val="0"/>
                      <w:color w:val="auto"/>
                      <w:kern w:val="0"/>
                      <w:sz w:val="21"/>
                      <w:szCs w:val="21"/>
                      <w:u w:val="none"/>
                      <w:lang w:val="en-US" w:eastAsia="zh-CN" w:bidi="ar-SA"/>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039" w:type="dxa"/>
                  <w:vAlign w:val="center"/>
                </w:tcPr>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噪声</w:t>
                  </w:r>
                </w:p>
              </w:tc>
              <w:tc>
                <w:tcPr>
                  <w:tcW w:w="1978" w:type="dxa"/>
                  <w:vAlign w:val="center"/>
                </w:tcPr>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rPr>
                    <w:t>等效连续</w:t>
                  </w:r>
                  <w:r>
                    <w:rPr>
                      <w:rFonts w:hint="default" w:ascii="Times New Roman" w:hAnsi="Times New Roman" w:cs="Times New Roman"/>
                      <w:sz w:val="21"/>
                      <w:szCs w:val="21"/>
                      <w:lang w:val="en-US" w:eastAsia="zh-CN"/>
                    </w:rPr>
                    <w:t>A</w:t>
                  </w:r>
                  <w:r>
                    <w:rPr>
                      <w:rFonts w:hint="default" w:ascii="Times New Roman" w:hAnsi="Times New Roman" w:cs="Times New Roman"/>
                      <w:sz w:val="21"/>
                      <w:szCs w:val="21"/>
                    </w:rPr>
                    <w:t>声级</w:t>
                  </w:r>
                </w:p>
              </w:tc>
              <w:tc>
                <w:tcPr>
                  <w:tcW w:w="2523" w:type="dxa"/>
                  <w:vAlign w:val="center"/>
                </w:tcPr>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工业企业厂界环境噪声排放标准</w:t>
                  </w:r>
                </w:p>
              </w:tc>
              <w:tc>
                <w:tcPr>
                  <w:tcW w:w="1853" w:type="dxa"/>
                  <w:vAlign w:val="center"/>
                </w:tcPr>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GB 12348-2008</w:t>
                  </w:r>
                </w:p>
              </w:tc>
              <w:tc>
                <w:tcPr>
                  <w:tcW w:w="1744" w:type="dxa"/>
                  <w:vAlign w:val="center"/>
                </w:tcPr>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w:t>
                  </w:r>
                </w:p>
              </w:tc>
            </w:tr>
          </w:tbl>
          <w:p>
            <w:pPr>
              <w:keepNext w:val="0"/>
              <w:keepLines w:val="0"/>
              <w:suppressLineNumbers w:val="0"/>
              <w:spacing w:before="0" w:beforeAutospacing="0" w:after="0" w:afterAutospacing="0" w:line="360" w:lineRule="auto"/>
              <w:ind w:left="0" w:right="0"/>
              <w:rPr>
                <w:rFonts w:hint="default" w:ascii="Times New Roman" w:hAnsi="Times New Roman" w:cs="Times New Roman"/>
                <w:szCs w:val="20"/>
                <w:lang w:val="en-US" w:eastAsia="zh-CN"/>
              </w:rPr>
            </w:pPr>
            <w:r>
              <w:rPr>
                <w:rFonts w:hint="default" w:ascii="Times New Roman" w:hAnsi="Times New Roman" w:cs="Times New Roman"/>
                <w:szCs w:val="20"/>
                <w:lang w:val="en-US" w:eastAsia="zh-CN"/>
              </w:rPr>
              <w:t>*pH值无量纲。</w:t>
            </w:r>
          </w:p>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560" w:firstLineChars="200"/>
              <w:jc w:val="left"/>
              <w:textAlignment w:val="auto"/>
              <w:outlineLvl w:val="1"/>
              <w:rPr>
                <w:rFonts w:hint="default" w:ascii="Times New Roman" w:hAnsi="Times New Roman" w:cs="Times New Roman"/>
                <w:b/>
                <w:bCs/>
                <w:sz w:val="28"/>
                <w:szCs w:val="21"/>
                <w:lang w:val="en-US" w:eastAsia="zh-CN"/>
              </w:rPr>
            </w:pPr>
            <w:r>
              <w:rPr>
                <w:rFonts w:hint="default" w:ascii="Times New Roman" w:hAnsi="Times New Roman" w:cs="Times New Roman"/>
                <w:b/>
                <w:bCs/>
                <w:sz w:val="28"/>
                <w:szCs w:val="21"/>
                <w:lang w:val="en-US" w:eastAsia="zh-CN"/>
              </w:rPr>
              <w:t>2监测分析仪器</w:t>
            </w:r>
          </w:p>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outlineLvl w:val="9"/>
              <w:rPr>
                <w:rFonts w:hint="default" w:ascii="Times New Roman" w:hAnsi="Times New Roman" w:cs="Times New Roman"/>
                <w:szCs w:val="20"/>
                <w:lang w:val="en-US" w:eastAsia="zh-CN"/>
              </w:rPr>
            </w:pPr>
            <w:r>
              <w:rPr>
                <w:rFonts w:hint="default" w:ascii="Times New Roman" w:hAnsi="Times New Roman" w:cs="Times New Roman"/>
                <w:szCs w:val="20"/>
                <w:lang w:val="en-US" w:eastAsia="zh-CN"/>
              </w:rPr>
              <w:t>项目监测分析过程中使用的仪器见表5-2。</w:t>
            </w:r>
          </w:p>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center"/>
              <w:textAlignment w:val="auto"/>
              <w:outlineLvl w:val="9"/>
              <w:rPr>
                <w:rFonts w:hint="default" w:ascii="Times New Roman" w:hAnsi="Times New Roman" w:cs="Times New Roman"/>
                <w:szCs w:val="20"/>
                <w:lang w:val="en-US" w:eastAsia="zh-CN"/>
              </w:rPr>
            </w:pPr>
            <w:r>
              <w:rPr>
                <w:rFonts w:hint="default" w:ascii="Times New Roman" w:hAnsi="Times New Roman" w:cs="Times New Roman"/>
                <w:b/>
                <w:bCs/>
                <w:sz w:val="21"/>
                <w:szCs w:val="16"/>
                <w:lang w:val="en-US" w:eastAsia="zh-CN"/>
              </w:rPr>
              <w:t>表5-2仪器设备一览表</w:t>
            </w:r>
          </w:p>
          <w:tbl>
            <w:tblPr>
              <w:tblStyle w:val="21"/>
              <w:tblW w:w="913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370"/>
              <w:gridCol w:w="2434"/>
              <w:gridCol w:w="2077"/>
              <w:gridCol w:w="225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70" w:type="dxa"/>
                  <w:tcBorders>
                    <w:tl2br w:val="nil"/>
                    <w:tr2bl w:val="nil"/>
                  </w:tcBorders>
                  <w:vAlign w:val="center"/>
                </w:tcPr>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监测因子</w:t>
                  </w:r>
                </w:p>
              </w:tc>
              <w:tc>
                <w:tcPr>
                  <w:tcW w:w="2434" w:type="dxa"/>
                  <w:tcBorders>
                    <w:tl2br w:val="nil"/>
                    <w:tr2bl w:val="nil"/>
                  </w:tcBorders>
                  <w:vAlign w:val="center"/>
                </w:tcPr>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仪器名称</w:t>
                  </w:r>
                </w:p>
              </w:tc>
              <w:tc>
                <w:tcPr>
                  <w:tcW w:w="2077"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型号</w:t>
                  </w:r>
                </w:p>
              </w:tc>
              <w:tc>
                <w:tcPr>
                  <w:tcW w:w="2256"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编号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70"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*pH值</w:t>
                  </w:r>
                </w:p>
              </w:tc>
              <w:tc>
                <w:tcPr>
                  <w:tcW w:w="2434"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 xml:space="preserve"> pH</w:t>
                  </w:r>
                  <w:r>
                    <w:rPr>
                      <w:rFonts w:hint="eastAsia" w:ascii="Times New Roman" w:hAnsi="Times New Roman" w:cs="Times New Roman"/>
                      <w:sz w:val="21"/>
                      <w:szCs w:val="21"/>
                      <w:lang w:val="en-US" w:eastAsia="zh-CN"/>
                    </w:rPr>
                    <w:t>计</w:t>
                  </w:r>
                </w:p>
              </w:tc>
              <w:tc>
                <w:tcPr>
                  <w:tcW w:w="2077" w:type="dxa"/>
                  <w:tcBorders>
                    <w:tl2br w:val="nil"/>
                    <w:tr2bl w:val="nil"/>
                  </w:tcBorders>
                  <w:vAlign w:val="center"/>
                </w:tcPr>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pHS-3C</w:t>
                  </w:r>
                </w:p>
              </w:tc>
              <w:tc>
                <w:tcPr>
                  <w:tcW w:w="2256" w:type="dxa"/>
                  <w:tcBorders>
                    <w:tl2br w:val="nil"/>
                    <w:tr2bl w:val="nil"/>
                  </w:tcBorders>
                  <w:vAlign w:val="center"/>
                </w:tcPr>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JLJC-JC-007-01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70"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悬浮物</w:t>
                  </w:r>
                </w:p>
              </w:tc>
              <w:tc>
                <w:tcPr>
                  <w:tcW w:w="2434"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电热鼓风干燥箱</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电子分析天平</w:t>
                  </w:r>
                </w:p>
              </w:tc>
              <w:tc>
                <w:tcPr>
                  <w:tcW w:w="2077" w:type="dxa"/>
                  <w:tcBorders>
                    <w:tl2br w:val="nil"/>
                    <w:tr2bl w:val="nil"/>
                  </w:tcBorders>
                  <w:vAlign w:val="center"/>
                </w:tcPr>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lang w:val="en-US" w:eastAsia="zh-CN"/>
                    </w:rPr>
                  </w:pPr>
                  <w:r>
                    <w:rPr>
                      <w:rFonts w:hint="eastAsia" w:cs="Times New Roman"/>
                      <w:sz w:val="21"/>
                      <w:szCs w:val="21"/>
                      <w:lang w:val="en-US" w:eastAsia="zh-CN"/>
                    </w:rPr>
                    <w:t>/</w:t>
                  </w:r>
                </w:p>
              </w:tc>
              <w:tc>
                <w:tcPr>
                  <w:tcW w:w="2256" w:type="dxa"/>
                  <w:tcBorders>
                    <w:tl2br w:val="nil"/>
                    <w:tr2bl w:val="nil"/>
                  </w:tcBorders>
                  <w:vAlign w:val="center"/>
                </w:tcPr>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outlineLvl w:val="9"/>
                    <w:rPr>
                      <w:rFonts w:hint="eastAsia" w:ascii="Times New Roman" w:hAnsi="Times New Roman" w:cs="Times New Roman"/>
                      <w:sz w:val="21"/>
                      <w:szCs w:val="21"/>
                      <w:lang w:val="en-US" w:eastAsia="zh-CN"/>
                    </w:rPr>
                  </w:pPr>
                  <w:r>
                    <w:rPr>
                      <w:rFonts w:hint="default" w:ascii="Times New Roman" w:hAnsi="Times New Roman" w:cs="Times New Roman"/>
                      <w:sz w:val="21"/>
                      <w:szCs w:val="21"/>
                      <w:lang w:val="en-US" w:eastAsia="zh-CN"/>
                    </w:rPr>
                    <w:t>JLJC-JC-017-0</w:t>
                  </w:r>
                  <w:r>
                    <w:rPr>
                      <w:rFonts w:hint="eastAsia" w:ascii="Times New Roman" w:hAnsi="Times New Roman" w:cs="Times New Roman"/>
                      <w:sz w:val="21"/>
                      <w:szCs w:val="21"/>
                      <w:lang w:val="en-US" w:eastAsia="zh-CN"/>
                    </w:rPr>
                    <w:t>1</w:t>
                  </w:r>
                </w:p>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JLJC-JC-004-02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70"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化学需氧量</w:t>
                  </w:r>
                </w:p>
              </w:tc>
              <w:tc>
                <w:tcPr>
                  <w:tcW w:w="2434"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COD</w:t>
                  </w:r>
                  <w:r>
                    <w:rPr>
                      <w:rFonts w:hint="eastAsia" w:ascii="Times New Roman" w:hAnsi="Times New Roman" w:cs="Times New Roman"/>
                      <w:sz w:val="21"/>
                      <w:szCs w:val="21"/>
                      <w:lang w:val="en-US" w:eastAsia="zh-CN"/>
                    </w:rPr>
                    <w:t>自动消解回流仪</w:t>
                  </w:r>
                </w:p>
              </w:tc>
              <w:tc>
                <w:tcPr>
                  <w:tcW w:w="2077" w:type="dxa"/>
                  <w:tcBorders>
                    <w:tl2br w:val="nil"/>
                    <w:tr2bl w:val="nil"/>
                  </w:tcBorders>
                  <w:vAlign w:val="center"/>
                </w:tcPr>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KHCOD-100</w:t>
                  </w:r>
                </w:p>
              </w:tc>
              <w:tc>
                <w:tcPr>
                  <w:tcW w:w="2256" w:type="dxa"/>
                  <w:tcBorders>
                    <w:tl2br w:val="nil"/>
                    <w:tr2bl w:val="nil"/>
                  </w:tcBorders>
                  <w:vAlign w:val="center"/>
                </w:tcPr>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JLJC-JC-031-01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70"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氨氮</w:t>
                  </w:r>
                </w:p>
              </w:tc>
              <w:tc>
                <w:tcPr>
                  <w:tcW w:w="2434"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可见分光光度计</w:t>
                  </w:r>
                </w:p>
              </w:tc>
              <w:tc>
                <w:tcPr>
                  <w:tcW w:w="2077" w:type="dxa"/>
                  <w:tcBorders>
                    <w:tl2br w:val="nil"/>
                    <w:tr2bl w:val="nil"/>
                  </w:tcBorders>
                  <w:vAlign w:val="center"/>
                </w:tcPr>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721</w:t>
                  </w:r>
                  <w:r>
                    <w:rPr>
                      <w:rFonts w:hint="eastAsia" w:cs="Times New Roman"/>
                      <w:sz w:val="21"/>
                      <w:szCs w:val="21"/>
                      <w:lang w:val="en-US" w:eastAsia="zh-CN"/>
                    </w:rPr>
                    <w:t>型</w:t>
                  </w:r>
                </w:p>
              </w:tc>
              <w:tc>
                <w:tcPr>
                  <w:tcW w:w="2256" w:type="dxa"/>
                  <w:tcBorders>
                    <w:tl2br w:val="nil"/>
                    <w:tr2bl w:val="nil"/>
                  </w:tcBorders>
                  <w:vAlign w:val="center"/>
                </w:tcPr>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JLJC-JC-012-02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70"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五日生化需氧量</w:t>
                  </w:r>
                </w:p>
              </w:tc>
              <w:tc>
                <w:tcPr>
                  <w:tcW w:w="2434" w:type="dxa"/>
                  <w:tcBorders>
                    <w:tl2br w:val="nil"/>
                    <w:tr2bl w:val="nil"/>
                  </w:tcBorders>
                  <w:vAlign w:val="center"/>
                </w:tcPr>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生化培养箱</w:t>
                  </w:r>
                </w:p>
              </w:tc>
              <w:tc>
                <w:tcPr>
                  <w:tcW w:w="2077" w:type="dxa"/>
                  <w:tcBorders>
                    <w:tl2br w:val="nil"/>
                    <w:tr2bl w:val="nil"/>
                  </w:tcBorders>
                  <w:vAlign w:val="center"/>
                </w:tcPr>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LRH-250</w:t>
                  </w:r>
                </w:p>
              </w:tc>
              <w:tc>
                <w:tcPr>
                  <w:tcW w:w="2256" w:type="dxa"/>
                  <w:tcBorders>
                    <w:tl2br w:val="nil"/>
                    <w:tr2bl w:val="nil"/>
                  </w:tcBorders>
                  <w:vAlign w:val="center"/>
                </w:tcPr>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JLJC-JC-024-01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70"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颗粒物</w:t>
                  </w:r>
                </w:p>
              </w:tc>
              <w:tc>
                <w:tcPr>
                  <w:tcW w:w="2434" w:type="dxa"/>
                  <w:tcBorders>
                    <w:tl2br w:val="nil"/>
                    <w:tr2bl w:val="nil"/>
                  </w:tcBorders>
                  <w:vAlign w:val="center"/>
                </w:tcPr>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电子分析天平</w:t>
                  </w:r>
                </w:p>
              </w:tc>
              <w:tc>
                <w:tcPr>
                  <w:tcW w:w="2077" w:type="dxa"/>
                  <w:tcBorders>
                    <w:tl2br w:val="nil"/>
                    <w:tr2bl w:val="nil"/>
                  </w:tcBorders>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sz w:val="21"/>
                      <w:szCs w:val="21"/>
                      <w:lang w:val="en-US" w:eastAsia="zh-CN"/>
                    </w:rPr>
                  </w:pPr>
                  <w:r>
                    <w:rPr>
                      <w:rFonts w:hint="eastAsia" w:cs="Times New Roman"/>
                      <w:sz w:val="21"/>
                      <w:szCs w:val="21"/>
                      <w:lang w:val="en-US" w:eastAsia="zh-CN"/>
                    </w:rPr>
                    <w:t>/</w:t>
                  </w:r>
                </w:p>
              </w:tc>
              <w:tc>
                <w:tcPr>
                  <w:tcW w:w="2256" w:type="dxa"/>
                  <w:tcBorders>
                    <w:tl2br w:val="nil"/>
                    <w:tr2bl w:val="nil"/>
                  </w:tcBorders>
                  <w:vAlign w:val="center"/>
                </w:tcPr>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eastAsia="宋体" w:cs="Times New Roman"/>
                      <w:i w:val="0"/>
                      <w:color w:val="auto"/>
                      <w:kern w:val="0"/>
                      <w:sz w:val="21"/>
                      <w:szCs w:val="21"/>
                      <w:u w:val="none"/>
                      <w:lang w:val="en-US" w:eastAsia="zh-CN" w:bidi="ar"/>
                    </w:rPr>
                    <w:t>JLJC-JC-004-02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370" w:type="dxa"/>
                  <w:vAlign w:val="center"/>
                </w:tcPr>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cs="Times New Roman"/>
                      <w:bCs/>
                      <w:color w:val="auto"/>
                      <w:sz w:val="21"/>
                      <w:szCs w:val="21"/>
                    </w:rPr>
                    <w:t>等效连续</w:t>
                  </w:r>
                  <w:r>
                    <w:rPr>
                      <w:rFonts w:hint="default" w:ascii="Times New Roman" w:hAnsi="Times New Roman" w:cs="Times New Roman"/>
                      <w:bCs/>
                      <w:color w:val="auto"/>
                      <w:sz w:val="21"/>
                      <w:szCs w:val="21"/>
                      <w:lang w:val="en-US" w:eastAsia="zh-CN"/>
                    </w:rPr>
                    <w:t>A</w:t>
                  </w:r>
                  <w:r>
                    <w:rPr>
                      <w:rFonts w:hint="default" w:ascii="Times New Roman" w:hAnsi="Times New Roman" w:cs="Times New Roman"/>
                      <w:bCs/>
                      <w:color w:val="auto"/>
                      <w:sz w:val="21"/>
                      <w:szCs w:val="21"/>
                    </w:rPr>
                    <w:t>声级</w:t>
                  </w:r>
                </w:p>
              </w:tc>
              <w:tc>
                <w:tcPr>
                  <w:tcW w:w="2434" w:type="dxa"/>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textAlignment w:val="center"/>
                    <w:outlineLvl w:val="9"/>
                    <w:rPr>
                      <w:rFonts w:hint="default" w:ascii="Times New Roman" w:hAnsi="Times New Roman" w:cs="Times New Roman"/>
                      <w:sz w:val="21"/>
                      <w:szCs w:val="21"/>
                      <w:lang w:val="en-US" w:eastAsia="zh-CN"/>
                    </w:rPr>
                  </w:pPr>
                  <w:r>
                    <w:rPr>
                      <w:rFonts w:hint="default" w:ascii="Times New Roman" w:hAnsi="Times New Roman" w:cs="Times New Roman"/>
                      <w:bCs/>
                      <w:color w:val="auto"/>
                      <w:sz w:val="21"/>
                      <w:szCs w:val="21"/>
                      <w:lang w:eastAsia="zh-CN"/>
                    </w:rPr>
                    <w:t>声级计</w:t>
                  </w:r>
                </w:p>
              </w:tc>
              <w:tc>
                <w:tcPr>
                  <w:tcW w:w="2077" w:type="dxa"/>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sz w:val="21"/>
                      <w:szCs w:val="21"/>
                      <w:lang w:val="en-US" w:eastAsia="zh-CN"/>
                    </w:rPr>
                  </w:pPr>
                  <w:r>
                    <w:rPr>
                      <w:rFonts w:hint="default" w:ascii="Times New Roman" w:hAnsi="Times New Roman" w:cs="Times New Roman"/>
                      <w:color w:val="auto"/>
                      <w:sz w:val="21"/>
                      <w:szCs w:val="21"/>
                      <w:lang w:val="en-US" w:eastAsia="zh-CN"/>
                    </w:rPr>
                    <w:t>AWA6228</w:t>
                  </w:r>
                </w:p>
              </w:tc>
              <w:tc>
                <w:tcPr>
                  <w:tcW w:w="2256" w:type="dxa"/>
                  <w:vAlign w:val="center"/>
                </w:tcPr>
                <w:p>
                  <w:pPr>
                    <w:pStyle w:val="30"/>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right="0" w:firstLine="0" w:firstLineChars="0"/>
                    <w:jc w:val="center"/>
                    <w:outlineLvl w:val="9"/>
                    <w:rPr>
                      <w:rFonts w:hint="default" w:ascii="Times New Roman" w:hAnsi="Times New Roman" w:cs="Times New Roman"/>
                      <w:sz w:val="21"/>
                      <w:szCs w:val="21"/>
                      <w:lang w:val="en-US" w:eastAsia="zh-CN"/>
                    </w:rPr>
                  </w:pPr>
                  <w:r>
                    <w:rPr>
                      <w:rFonts w:hint="default" w:ascii="Times New Roman" w:hAnsi="Times New Roman" w:cs="Times New Roman"/>
                      <w:bCs/>
                      <w:color w:val="auto"/>
                      <w:sz w:val="21"/>
                      <w:szCs w:val="21"/>
                    </w:rPr>
                    <w:t>JLJC-CY-0</w:t>
                  </w:r>
                  <w:r>
                    <w:rPr>
                      <w:rFonts w:hint="eastAsia" w:cs="Times New Roman"/>
                      <w:bCs/>
                      <w:color w:val="auto"/>
                      <w:sz w:val="21"/>
                      <w:szCs w:val="21"/>
                      <w:lang w:val="en-US" w:eastAsia="zh-CN"/>
                    </w:rPr>
                    <w:t>49</w:t>
                  </w:r>
                  <w:r>
                    <w:rPr>
                      <w:rFonts w:hint="default" w:ascii="Times New Roman" w:hAnsi="Times New Roman" w:cs="Times New Roman"/>
                      <w:bCs/>
                      <w:color w:val="auto"/>
                      <w:sz w:val="21"/>
                      <w:szCs w:val="21"/>
                    </w:rPr>
                    <w:t>-0</w:t>
                  </w:r>
                  <w:r>
                    <w:rPr>
                      <w:rFonts w:hint="eastAsia" w:cs="Times New Roman"/>
                      <w:bCs/>
                      <w:color w:val="auto"/>
                      <w:sz w:val="21"/>
                      <w:szCs w:val="21"/>
                      <w:lang w:val="en-US" w:eastAsia="zh-CN"/>
                    </w:rPr>
                    <w:t>5</w:t>
                  </w:r>
                </w:p>
              </w:tc>
            </w:tr>
          </w:tbl>
          <w:p>
            <w:pPr>
              <w:pStyle w:val="17"/>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560" w:firstLineChars="200"/>
              <w:jc w:val="left"/>
              <w:textAlignment w:val="auto"/>
              <w:outlineLvl w:val="9"/>
              <w:rPr>
                <w:rFonts w:hint="default" w:ascii="Times New Roman" w:hAnsi="Times New Roman" w:cs="Times New Roman"/>
                <w:b/>
                <w:bCs/>
                <w:sz w:val="28"/>
                <w:szCs w:val="21"/>
                <w:lang w:eastAsia="zh-CN"/>
              </w:rPr>
            </w:pPr>
            <w:r>
              <w:rPr>
                <w:rFonts w:hint="default" w:ascii="Times New Roman" w:hAnsi="Times New Roman" w:cs="Times New Roman"/>
                <w:b/>
                <w:bCs/>
                <w:sz w:val="28"/>
                <w:szCs w:val="21"/>
                <w:lang w:val="en-US" w:eastAsia="zh-CN"/>
              </w:rPr>
              <w:t>3</w:t>
            </w:r>
            <w:r>
              <w:rPr>
                <w:rFonts w:hint="default" w:ascii="Times New Roman" w:hAnsi="Times New Roman" w:cs="Times New Roman"/>
                <w:b/>
                <w:bCs/>
                <w:sz w:val="28"/>
                <w:szCs w:val="21"/>
                <w:lang w:eastAsia="zh-CN"/>
              </w:rPr>
              <w:t>监测质量保证措施</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left"/>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（1）参与本次监测的人员均持有相关监测项目上岗资格证书；</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left"/>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（2）本次监测活动所涉及的方法标准、技术规范均为现行有效；</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left"/>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（3）监测噪声前使用AWA6221B型声级计校准器（设备编号JLJC-CY-051-01）对声级计进行校准，校准结果见表5-3</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rightChars="0" w:firstLine="480" w:firstLineChars="200"/>
              <w:jc w:val="left"/>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（4）实验室分析，采用平行样试验、密码样试验等质控措施，质控结果见表</w:t>
            </w:r>
            <w:r>
              <w:rPr>
                <w:rFonts w:hint="eastAsia" w:cs="Times New Roman"/>
                <w:sz w:val="24"/>
                <w:szCs w:val="24"/>
                <w:lang w:val="en-US" w:eastAsia="zh-CN"/>
              </w:rPr>
              <w:t>5</w:t>
            </w:r>
            <w:r>
              <w:rPr>
                <w:rFonts w:hint="default" w:ascii="Times New Roman" w:hAnsi="Times New Roman" w:cs="Times New Roman"/>
                <w:sz w:val="24"/>
                <w:szCs w:val="24"/>
                <w:lang w:val="en-US" w:eastAsia="zh-CN"/>
              </w:rPr>
              <w:t>-4</w:t>
            </w:r>
            <w:r>
              <w:rPr>
                <w:rFonts w:hint="eastAsia" w:cs="Times New Roman"/>
                <w:sz w:val="24"/>
                <w:szCs w:val="24"/>
                <w:lang w:val="en-US" w:eastAsia="zh-CN"/>
              </w:rPr>
              <w:t>至</w:t>
            </w:r>
            <w:r>
              <w:rPr>
                <w:rFonts w:hint="default" w:ascii="Times New Roman" w:hAnsi="Times New Roman" w:cs="Times New Roman"/>
                <w:sz w:val="24"/>
                <w:szCs w:val="24"/>
                <w:lang w:val="en-US" w:eastAsia="zh-CN"/>
              </w:rPr>
              <w:t>表5-</w:t>
            </w:r>
            <w:r>
              <w:rPr>
                <w:rFonts w:hint="eastAsia" w:cs="Times New Roman"/>
                <w:sz w:val="24"/>
                <w:szCs w:val="24"/>
                <w:lang w:val="en-US" w:eastAsia="zh-CN"/>
              </w:rPr>
              <w:t>6</w:t>
            </w:r>
            <w:r>
              <w:rPr>
                <w:rFonts w:hint="default" w:ascii="Times New Roman" w:hAnsi="Times New Roman" w:cs="Times New Roman"/>
                <w:sz w:val="24"/>
                <w:szCs w:val="24"/>
                <w:lang w:val="en-US" w:eastAsia="zh-CN"/>
              </w:rPr>
              <w:t>。</w:t>
            </w:r>
          </w:p>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（5）监测报告实行三级审核。</w:t>
            </w:r>
          </w:p>
          <w:p>
            <w:pPr>
              <w:pStyle w:val="17"/>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cs="Times New Roman"/>
                <w:b/>
                <w:bCs/>
                <w:sz w:val="21"/>
                <w:szCs w:val="16"/>
                <w:lang w:val="en-US"/>
              </w:rPr>
            </w:pPr>
            <w:r>
              <w:rPr>
                <w:rFonts w:hint="default" w:ascii="Times New Roman" w:hAnsi="Times New Roman" w:cs="Times New Roman"/>
                <w:b/>
                <w:bCs/>
                <w:sz w:val="21"/>
                <w:szCs w:val="16"/>
                <w:lang w:val="en-US" w:eastAsia="zh-CN"/>
              </w:rPr>
              <w:t>表5-3声级计校准结果一览表</w:t>
            </w:r>
          </w:p>
          <w:tbl>
            <w:tblPr>
              <w:tblStyle w:val="20"/>
              <w:tblW w:w="9137" w:type="dxa"/>
              <w:jc w:val="center"/>
              <w:tblInd w:w="0" w:type="dxa"/>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1209"/>
              <w:gridCol w:w="1210"/>
              <w:gridCol w:w="1260"/>
              <w:gridCol w:w="1447"/>
              <w:gridCol w:w="1451"/>
              <w:gridCol w:w="1293"/>
              <w:gridCol w:w="1267"/>
            </w:tblGrid>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209" w:type="dxa"/>
                  <w:tcMar>
                    <w:top w:w="0" w:type="dxa"/>
                    <w:left w:w="57" w:type="dxa"/>
                    <w:bottom w:w="0" w:type="dxa"/>
                    <w:right w:w="57" w:type="dxa"/>
                  </w:tcMar>
                  <w:vAlign w:val="center"/>
                </w:tcPr>
                <w:p>
                  <w:pPr>
                    <w:keepNext w:val="0"/>
                    <w:keepLines w:val="0"/>
                    <w:pageBreakBefore w:val="0"/>
                    <w:widowControl w:val="0"/>
                    <w:suppressLineNumbers w:val="0"/>
                    <w:tabs>
                      <w:tab w:val="left" w:pos="7125"/>
                    </w:tabs>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outlineLvl w:val="9"/>
                    <w:rPr>
                      <w:rFonts w:hint="default" w:ascii="Times New Roman" w:hAnsi="Times New Roman" w:eastAsia="新宋体"/>
                      <w:color w:val="auto"/>
                      <w:sz w:val="21"/>
                      <w:szCs w:val="21"/>
                    </w:rPr>
                  </w:pPr>
                  <w:r>
                    <w:rPr>
                      <w:rFonts w:hint="eastAsia" w:eastAsia="新宋体"/>
                      <w:color w:val="auto"/>
                      <w:sz w:val="21"/>
                      <w:szCs w:val="21"/>
                      <w:lang w:eastAsia="zh-CN"/>
                    </w:rPr>
                    <w:t>校准日期</w:t>
                  </w:r>
                </w:p>
              </w:tc>
              <w:tc>
                <w:tcPr>
                  <w:tcW w:w="1210" w:type="dxa"/>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新宋体"/>
                      <w:color w:val="auto"/>
                      <w:sz w:val="21"/>
                      <w:szCs w:val="21"/>
                    </w:rPr>
                  </w:pPr>
                  <w:r>
                    <w:rPr>
                      <w:rFonts w:hint="default" w:ascii="Times New Roman" w:hAnsi="Times New Roman" w:eastAsia="新宋体"/>
                      <w:color w:val="auto"/>
                      <w:sz w:val="21"/>
                      <w:szCs w:val="21"/>
                    </w:rPr>
                    <w:t>项目</w:t>
                  </w:r>
                </w:p>
              </w:tc>
              <w:tc>
                <w:tcPr>
                  <w:tcW w:w="1260" w:type="dxa"/>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olor w:val="auto"/>
                      <w:sz w:val="21"/>
                      <w:szCs w:val="21"/>
                      <w:lang w:val="en-US" w:eastAsia="zh-CN"/>
                    </w:rPr>
                  </w:pPr>
                  <w:r>
                    <w:rPr>
                      <w:rFonts w:hint="eastAsia" w:eastAsia="新宋体"/>
                      <w:color w:val="auto"/>
                      <w:sz w:val="21"/>
                      <w:szCs w:val="21"/>
                      <w:lang w:val="en-US" w:eastAsia="zh-CN"/>
                    </w:rPr>
                    <w:t>标准值</w:t>
                  </w:r>
                  <w:r>
                    <w:rPr>
                      <w:rFonts w:hint="eastAsia" w:cs="Times New Roman"/>
                      <w:color w:val="auto"/>
                      <w:kern w:val="21"/>
                      <w:sz w:val="21"/>
                      <w:szCs w:val="21"/>
                      <w:lang w:val="en-US" w:eastAsia="zh-CN"/>
                    </w:rPr>
                    <w:t>[</w:t>
                  </w:r>
                  <w:r>
                    <w:rPr>
                      <w:rFonts w:hint="default" w:ascii="Times New Roman" w:hAnsi="Times New Roman" w:eastAsia="宋体" w:cs="Times New Roman"/>
                      <w:color w:val="auto"/>
                      <w:kern w:val="21"/>
                      <w:sz w:val="21"/>
                      <w:szCs w:val="21"/>
                    </w:rPr>
                    <w:t>dB(A)</w:t>
                  </w:r>
                  <w:r>
                    <w:rPr>
                      <w:rFonts w:hint="eastAsia" w:cs="Times New Roman"/>
                      <w:color w:val="auto"/>
                      <w:kern w:val="21"/>
                      <w:sz w:val="21"/>
                      <w:szCs w:val="21"/>
                      <w:lang w:val="en-US" w:eastAsia="zh-CN"/>
                    </w:rPr>
                    <w:t>]</w:t>
                  </w:r>
                </w:p>
              </w:tc>
              <w:tc>
                <w:tcPr>
                  <w:tcW w:w="1447" w:type="dxa"/>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新宋体"/>
                      <w:color w:val="auto"/>
                      <w:sz w:val="21"/>
                      <w:szCs w:val="21"/>
                      <w:lang w:val="en-US" w:eastAsia="zh-CN"/>
                    </w:rPr>
                  </w:pPr>
                  <w:r>
                    <w:rPr>
                      <w:rFonts w:hint="eastAsia" w:eastAsia="新宋体"/>
                      <w:color w:val="auto"/>
                      <w:sz w:val="21"/>
                      <w:szCs w:val="21"/>
                      <w:lang w:val="en-US" w:eastAsia="zh-CN"/>
                    </w:rPr>
                    <w:t>测量前校准</w:t>
                  </w:r>
                  <w:r>
                    <w:rPr>
                      <w:rFonts w:hint="eastAsia" w:cs="Times New Roman"/>
                      <w:color w:val="auto"/>
                      <w:kern w:val="21"/>
                      <w:sz w:val="21"/>
                      <w:szCs w:val="21"/>
                      <w:lang w:val="en-US" w:eastAsia="zh-CN"/>
                    </w:rPr>
                    <w:t>[</w:t>
                  </w:r>
                  <w:r>
                    <w:rPr>
                      <w:rFonts w:hint="default" w:ascii="Times New Roman" w:hAnsi="Times New Roman" w:eastAsia="宋体" w:cs="Times New Roman"/>
                      <w:color w:val="auto"/>
                      <w:kern w:val="21"/>
                      <w:sz w:val="21"/>
                      <w:szCs w:val="21"/>
                    </w:rPr>
                    <w:t>dB(A)</w:t>
                  </w:r>
                  <w:r>
                    <w:rPr>
                      <w:rFonts w:hint="eastAsia" w:cs="Times New Roman"/>
                      <w:color w:val="auto"/>
                      <w:kern w:val="21"/>
                      <w:sz w:val="21"/>
                      <w:szCs w:val="21"/>
                      <w:lang w:val="en-US" w:eastAsia="zh-CN"/>
                    </w:rPr>
                    <w:t>]</w:t>
                  </w:r>
                </w:p>
              </w:tc>
              <w:tc>
                <w:tcPr>
                  <w:tcW w:w="1451" w:type="dxa"/>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新宋体"/>
                      <w:color w:val="auto"/>
                      <w:sz w:val="21"/>
                      <w:szCs w:val="21"/>
                      <w:lang w:eastAsia="zh-CN"/>
                    </w:rPr>
                  </w:pPr>
                  <w:r>
                    <w:rPr>
                      <w:rFonts w:hint="eastAsia" w:eastAsia="新宋体"/>
                      <w:color w:val="auto"/>
                      <w:sz w:val="21"/>
                      <w:szCs w:val="21"/>
                      <w:lang w:eastAsia="zh-CN"/>
                    </w:rPr>
                    <w:t>测量后校准</w:t>
                  </w:r>
                  <w:r>
                    <w:rPr>
                      <w:rFonts w:hint="eastAsia" w:cs="Times New Roman"/>
                      <w:color w:val="auto"/>
                      <w:kern w:val="21"/>
                      <w:sz w:val="21"/>
                      <w:szCs w:val="21"/>
                      <w:lang w:val="en-US" w:eastAsia="zh-CN"/>
                    </w:rPr>
                    <w:t>[</w:t>
                  </w:r>
                  <w:r>
                    <w:rPr>
                      <w:rFonts w:hint="default" w:ascii="Times New Roman" w:hAnsi="Times New Roman" w:eastAsia="宋体" w:cs="Times New Roman"/>
                      <w:color w:val="auto"/>
                      <w:kern w:val="21"/>
                      <w:sz w:val="21"/>
                      <w:szCs w:val="21"/>
                    </w:rPr>
                    <w:t>dB(A)</w:t>
                  </w:r>
                  <w:r>
                    <w:rPr>
                      <w:rFonts w:hint="eastAsia" w:cs="Times New Roman"/>
                      <w:color w:val="auto"/>
                      <w:kern w:val="21"/>
                      <w:sz w:val="21"/>
                      <w:szCs w:val="21"/>
                      <w:lang w:val="en-US" w:eastAsia="zh-CN"/>
                    </w:rPr>
                    <w:t>]</w:t>
                  </w:r>
                </w:p>
              </w:tc>
              <w:tc>
                <w:tcPr>
                  <w:tcW w:w="1293" w:type="dxa"/>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新宋体"/>
                      <w:color w:val="auto"/>
                      <w:sz w:val="21"/>
                      <w:szCs w:val="21"/>
                      <w:lang w:eastAsia="zh-CN"/>
                    </w:rPr>
                  </w:pPr>
                  <w:r>
                    <w:rPr>
                      <w:rFonts w:hint="eastAsia" w:eastAsia="新宋体"/>
                      <w:color w:val="auto"/>
                      <w:sz w:val="21"/>
                      <w:szCs w:val="21"/>
                      <w:lang w:eastAsia="zh-CN"/>
                    </w:rPr>
                    <w:t>允许误差</w:t>
                  </w:r>
                  <w:r>
                    <w:rPr>
                      <w:rFonts w:hint="eastAsia" w:cs="Times New Roman"/>
                      <w:color w:val="auto"/>
                      <w:kern w:val="21"/>
                      <w:sz w:val="21"/>
                      <w:szCs w:val="21"/>
                      <w:lang w:val="en-US" w:eastAsia="zh-CN"/>
                    </w:rPr>
                    <w:t>[</w:t>
                  </w:r>
                  <w:r>
                    <w:rPr>
                      <w:rFonts w:hint="default" w:ascii="Times New Roman" w:hAnsi="Times New Roman" w:eastAsia="宋体" w:cs="Times New Roman"/>
                      <w:color w:val="auto"/>
                      <w:kern w:val="21"/>
                      <w:sz w:val="21"/>
                      <w:szCs w:val="21"/>
                    </w:rPr>
                    <w:t>dB(A)</w:t>
                  </w:r>
                  <w:r>
                    <w:rPr>
                      <w:rFonts w:hint="eastAsia" w:cs="Times New Roman"/>
                      <w:color w:val="auto"/>
                      <w:kern w:val="21"/>
                      <w:sz w:val="21"/>
                      <w:szCs w:val="21"/>
                      <w:lang w:val="en-US" w:eastAsia="zh-CN"/>
                    </w:rPr>
                    <w:t>]</w:t>
                  </w:r>
                </w:p>
              </w:tc>
              <w:tc>
                <w:tcPr>
                  <w:tcW w:w="1267" w:type="dxa"/>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新宋体"/>
                      <w:color w:val="auto"/>
                      <w:sz w:val="21"/>
                      <w:szCs w:val="21"/>
                      <w:lang w:eastAsia="zh-CN"/>
                    </w:rPr>
                  </w:pPr>
                  <w:r>
                    <w:rPr>
                      <w:rFonts w:hint="default" w:ascii="Times New Roman" w:hAnsi="Times New Roman" w:eastAsia="新宋体"/>
                      <w:color w:val="auto"/>
                      <w:sz w:val="21"/>
                      <w:szCs w:val="21"/>
                    </w:rPr>
                    <w:t>结果评价</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209" w:type="dxa"/>
                  <w:tcMar>
                    <w:top w:w="0" w:type="dxa"/>
                    <w:left w:w="57" w:type="dxa"/>
                    <w:bottom w:w="0" w:type="dxa"/>
                    <w:right w:w="57" w:type="dxa"/>
                  </w:tcMar>
                  <w:vAlign w:val="center"/>
                </w:tcPr>
                <w:p>
                  <w:pPr>
                    <w:keepNext w:val="0"/>
                    <w:keepLines w:val="0"/>
                    <w:pageBreakBefore w:val="0"/>
                    <w:widowControl w:val="0"/>
                    <w:suppressLineNumbers w:val="0"/>
                    <w:tabs>
                      <w:tab w:val="left" w:pos="7125"/>
                    </w:tabs>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outlineLvl w:val="9"/>
                    <w:rPr>
                      <w:rFonts w:hint="eastAsia"/>
                      <w:color w:val="auto"/>
                      <w:sz w:val="21"/>
                      <w:szCs w:val="21"/>
                      <w:lang w:eastAsia="zh-CN"/>
                    </w:rPr>
                  </w:pPr>
                  <w:r>
                    <w:rPr>
                      <w:rFonts w:hint="eastAsia" w:cs="Times New Roman"/>
                      <w:b w:val="0"/>
                      <w:bCs/>
                      <w:color w:val="auto"/>
                      <w:sz w:val="21"/>
                      <w:szCs w:val="21"/>
                      <w:vertAlign w:val="baseline"/>
                      <w:lang w:val="en-US" w:eastAsia="zh-CN"/>
                    </w:rPr>
                    <w:t>2月25日</w:t>
                  </w:r>
                </w:p>
              </w:tc>
              <w:tc>
                <w:tcPr>
                  <w:tcW w:w="1210" w:type="dxa"/>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olor w:val="auto"/>
                      <w:sz w:val="21"/>
                      <w:szCs w:val="21"/>
                      <w:lang w:eastAsia="zh-CN"/>
                    </w:rPr>
                  </w:pPr>
                  <w:r>
                    <w:rPr>
                      <w:rFonts w:hint="eastAsia"/>
                      <w:color w:val="auto"/>
                      <w:sz w:val="21"/>
                      <w:szCs w:val="21"/>
                      <w:lang w:eastAsia="zh-CN"/>
                    </w:rPr>
                    <w:t>噪声</w:t>
                  </w:r>
                </w:p>
              </w:tc>
              <w:tc>
                <w:tcPr>
                  <w:tcW w:w="1260" w:type="dxa"/>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olor w:val="auto"/>
                      <w:sz w:val="21"/>
                      <w:szCs w:val="21"/>
                      <w:lang w:val="en-US" w:eastAsia="zh-CN"/>
                    </w:rPr>
                  </w:pPr>
                  <w:r>
                    <w:rPr>
                      <w:rFonts w:hint="eastAsia"/>
                      <w:color w:val="auto"/>
                      <w:sz w:val="21"/>
                      <w:szCs w:val="21"/>
                      <w:lang w:val="en-US" w:eastAsia="zh-CN"/>
                    </w:rPr>
                    <w:t>94.0</w:t>
                  </w:r>
                </w:p>
              </w:tc>
              <w:tc>
                <w:tcPr>
                  <w:tcW w:w="1447" w:type="dxa"/>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olor w:val="auto"/>
                      <w:sz w:val="21"/>
                      <w:szCs w:val="21"/>
                      <w:lang w:val="en-US" w:eastAsia="zh-CN"/>
                    </w:rPr>
                  </w:pPr>
                  <w:r>
                    <w:rPr>
                      <w:rFonts w:hint="eastAsia"/>
                      <w:color w:val="auto"/>
                      <w:sz w:val="21"/>
                      <w:szCs w:val="21"/>
                      <w:lang w:val="en-US" w:eastAsia="zh-CN"/>
                    </w:rPr>
                    <w:t>93.8</w:t>
                  </w:r>
                </w:p>
              </w:tc>
              <w:tc>
                <w:tcPr>
                  <w:tcW w:w="1451" w:type="dxa"/>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olor w:val="auto"/>
                      <w:sz w:val="21"/>
                      <w:szCs w:val="21"/>
                      <w:lang w:val="en-US" w:eastAsia="zh-CN"/>
                    </w:rPr>
                  </w:pPr>
                  <w:r>
                    <w:rPr>
                      <w:rFonts w:hint="eastAsia"/>
                      <w:color w:val="auto"/>
                      <w:sz w:val="21"/>
                      <w:szCs w:val="21"/>
                      <w:lang w:val="en-US" w:eastAsia="zh-CN"/>
                    </w:rPr>
                    <w:t>93.8</w:t>
                  </w:r>
                </w:p>
              </w:tc>
              <w:tc>
                <w:tcPr>
                  <w:tcW w:w="1293" w:type="dxa"/>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olor w:val="auto"/>
                      <w:sz w:val="21"/>
                      <w:szCs w:val="21"/>
                      <w:lang w:val="en-US" w:eastAsia="zh-CN"/>
                    </w:rPr>
                  </w:pPr>
                  <w:r>
                    <w:rPr>
                      <w:rFonts w:hint="eastAsia"/>
                      <w:color w:val="auto"/>
                      <w:sz w:val="21"/>
                      <w:szCs w:val="21"/>
                      <w:lang w:eastAsia="zh-CN"/>
                    </w:rPr>
                    <w:t>≤</w:t>
                  </w:r>
                  <w:r>
                    <w:rPr>
                      <w:rFonts w:hint="eastAsia"/>
                      <w:color w:val="auto"/>
                      <w:sz w:val="21"/>
                      <w:szCs w:val="21"/>
                      <w:lang w:val="en-US" w:eastAsia="zh-CN"/>
                    </w:rPr>
                    <w:t>±0.5</w:t>
                  </w:r>
                </w:p>
              </w:tc>
              <w:tc>
                <w:tcPr>
                  <w:tcW w:w="1267" w:type="dxa"/>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bCs/>
                      <w:color w:val="auto"/>
                      <w:sz w:val="21"/>
                      <w:szCs w:val="21"/>
                      <w:lang w:eastAsia="zh-CN"/>
                    </w:rPr>
                  </w:pPr>
                  <w:r>
                    <w:rPr>
                      <w:rFonts w:hint="default" w:ascii="Times New Roman" w:hAnsi="Times New Roman"/>
                      <w:color w:val="auto"/>
                      <w:sz w:val="21"/>
                      <w:szCs w:val="21"/>
                    </w:rPr>
                    <w:t>合格</w:t>
                  </w:r>
                </w:p>
              </w:tc>
            </w:tr>
            <w:tr>
              <w:tblPrEx>
                <w:tblBorders>
                  <w:top w:val="single" w:color="auto" w:sz="12" w:space="0"/>
                  <w:left w:val="none" w:color="auto" w:sz="0" w:space="0"/>
                  <w:bottom w:val="single" w:color="auto"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454" w:hRule="atLeast"/>
                <w:jc w:val="center"/>
              </w:trPr>
              <w:tc>
                <w:tcPr>
                  <w:tcW w:w="1209" w:type="dxa"/>
                  <w:tcMar>
                    <w:top w:w="0" w:type="dxa"/>
                    <w:left w:w="57" w:type="dxa"/>
                    <w:bottom w:w="0" w:type="dxa"/>
                    <w:right w:w="57" w:type="dxa"/>
                  </w:tcMar>
                  <w:vAlign w:val="center"/>
                </w:tcPr>
                <w:p>
                  <w:pPr>
                    <w:keepNext w:val="0"/>
                    <w:keepLines w:val="0"/>
                    <w:pageBreakBefore w:val="0"/>
                    <w:widowControl w:val="0"/>
                    <w:suppressLineNumbers w:val="0"/>
                    <w:tabs>
                      <w:tab w:val="left" w:pos="7125"/>
                    </w:tabs>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outlineLvl w:val="9"/>
                    <w:rPr>
                      <w:rFonts w:hint="eastAsia"/>
                      <w:color w:val="auto"/>
                      <w:sz w:val="21"/>
                      <w:szCs w:val="21"/>
                      <w:lang w:eastAsia="zh-CN"/>
                    </w:rPr>
                  </w:pPr>
                  <w:r>
                    <w:rPr>
                      <w:rFonts w:hint="eastAsia" w:cs="Times New Roman"/>
                      <w:b w:val="0"/>
                      <w:bCs/>
                      <w:color w:val="auto"/>
                      <w:sz w:val="21"/>
                      <w:szCs w:val="21"/>
                      <w:vertAlign w:val="baseline"/>
                      <w:lang w:val="en-US" w:eastAsia="zh-CN"/>
                    </w:rPr>
                    <w:t>2月26日</w:t>
                  </w:r>
                </w:p>
              </w:tc>
              <w:tc>
                <w:tcPr>
                  <w:tcW w:w="1210" w:type="dxa"/>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olor w:val="auto"/>
                      <w:sz w:val="21"/>
                      <w:szCs w:val="21"/>
                      <w:lang w:eastAsia="zh-CN"/>
                    </w:rPr>
                  </w:pPr>
                  <w:r>
                    <w:rPr>
                      <w:rFonts w:hint="eastAsia"/>
                      <w:color w:val="auto"/>
                      <w:sz w:val="21"/>
                      <w:szCs w:val="21"/>
                      <w:lang w:eastAsia="zh-CN"/>
                    </w:rPr>
                    <w:t>噪声</w:t>
                  </w:r>
                </w:p>
              </w:tc>
              <w:tc>
                <w:tcPr>
                  <w:tcW w:w="1260" w:type="dxa"/>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olor w:val="auto"/>
                      <w:sz w:val="21"/>
                      <w:szCs w:val="21"/>
                      <w:lang w:val="en-US" w:eastAsia="zh-CN"/>
                    </w:rPr>
                  </w:pPr>
                  <w:r>
                    <w:rPr>
                      <w:rFonts w:hint="eastAsia"/>
                      <w:color w:val="auto"/>
                      <w:sz w:val="21"/>
                      <w:szCs w:val="21"/>
                      <w:lang w:val="en-US" w:eastAsia="zh-CN"/>
                    </w:rPr>
                    <w:t>94.0</w:t>
                  </w:r>
                </w:p>
              </w:tc>
              <w:tc>
                <w:tcPr>
                  <w:tcW w:w="1447" w:type="dxa"/>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olor w:val="auto"/>
                      <w:sz w:val="21"/>
                      <w:szCs w:val="21"/>
                      <w:lang w:val="en-US" w:eastAsia="zh-CN"/>
                    </w:rPr>
                  </w:pPr>
                  <w:r>
                    <w:rPr>
                      <w:rFonts w:hint="eastAsia"/>
                      <w:color w:val="auto"/>
                      <w:sz w:val="21"/>
                      <w:szCs w:val="21"/>
                      <w:lang w:val="en-US" w:eastAsia="zh-CN"/>
                    </w:rPr>
                    <w:t>93.8</w:t>
                  </w:r>
                </w:p>
              </w:tc>
              <w:tc>
                <w:tcPr>
                  <w:tcW w:w="1451" w:type="dxa"/>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olor w:val="auto"/>
                      <w:sz w:val="21"/>
                      <w:szCs w:val="21"/>
                      <w:lang w:val="en-US" w:eastAsia="zh-CN"/>
                    </w:rPr>
                  </w:pPr>
                  <w:r>
                    <w:rPr>
                      <w:rFonts w:hint="eastAsia"/>
                      <w:color w:val="auto"/>
                      <w:sz w:val="21"/>
                      <w:szCs w:val="21"/>
                      <w:lang w:val="en-US" w:eastAsia="zh-CN"/>
                    </w:rPr>
                    <w:t>93.8</w:t>
                  </w:r>
                </w:p>
              </w:tc>
              <w:tc>
                <w:tcPr>
                  <w:tcW w:w="1293" w:type="dxa"/>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olor w:val="auto"/>
                      <w:sz w:val="21"/>
                      <w:szCs w:val="21"/>
                      <w:lang w:eastAsia="zh-CN"/>
                    </w:rPr>
                  </w:pPr>
                  <w:r>
                    <w:rPr>
                      <w:rFonts w:hint="eastAsia"/>
                      <w:color w:val="auto"/>
                      <w:sz w:val="21"/>
                      <w:szCs w:val="21"/>
                      <w:lang w:eastAsia="zh-CN"/>
                    </w:rPr>
                    <w:t>≤</w:t>
                  </w:r>
                  <w:r>
                    <w:rPr>
                      <w:rFonts w:hint="eastAsia"/>
                      <w:color w:val="auto"/>
                      <w:sz w:val="21"/>
                      <w:szCs w:val="21"/>
                      <w:lang w:val="en-US" w:eastAsia="zh-CN"/>
                    </w:rPr>
                    <w:t>±0.5</w:t>
                  </w:r>
                </w:p>
              </w:tc>
              <w:tc>
                <w:tcPr>
                  <w:tcW w:w="1267" w:type="dxa"/>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olor w:val="auto"/>
                      <w:sz w:val="21"/>
                      <w:szCs w:val="21"/>
                    </w:rPr>
                  </w:pPr>
                  <w:r>
                    <w:rPr>
                      <w:rFonts w:hint="default" w:ascii="Times New Roman" w:hAnsi="Times New Roman"/>
                      <w:color w:val="auto"/>
                      <w:sz w:val="21"/>
                      <w:szCs w:val="21"/>
                    </w:rPr>
                    <w:t>合格</w:t>
                  </w:r>
                </w:p>
              </w:tc>
            </w:tr>
          </w:tbl>
          <w:p>
            <w:pPr>
              <w:pStyle w:val="17"/>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cs="Times New Roman"/>
                <w:b/>
                <w:bCs/>
                <w:color w:val="auto"/>
                <w:sz w:val="21"/>
                <w:szCs w:val="16"/>
                <w:lang w:val="en-US" w:eastAsia="zh-CN"/>
              </w:rPr>
            </w:pPr>
            <w:r>
              <w:rPr>
                <w:rFonts w:hint="default" w:ascii="Times New Roman" w:hAnsi="Times New Roman" w:cs="Times New Roman"/>
                <w:b/>
                <w:bCs/>
                <w:color w:val="auto"/>
                <w:sz w:val="21"/>
                <w:szCs w:val="16"/>
                <w:lang w:val="en-US" w:eastAsia="zh-CN"/>
              </w:rPr>
              <w:t>表5-4 空白样质控结果一览表</w:t>
            </w:r>
          </w:p>
          <w:tbl>
            <w:tblPr>
              <w:tblStyle w:val="21"/>
              <w:tblW w:w="9137" w:type="dxa"/>
              <w:jc w:val="center"/>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38"/>
              <w:gridCol w:w="1807"/>
              <w:gridCol w:w="1523"/>
              <w:gridCol w:w="1523"/>
              <w:gridCol w:w="1523"/>
              <w:gridCol w:w="15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38" w:type="dxa"/>
                  <w:tcBorders>
                    <w:tl2br w:val="nil"/>
                    <w:tr2bl w:val="nil"/>
                  </w:tcBorders>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类型</w:t>
                  </w:r>
                </w:p>
              </w:tc>
              <w:tc>
                <w:tcPr>
                  <w:tcW w:w="1807" w:type="dxa"/>
                  <w:tcBorders>
                    <w:tl2br w:val="nil"/>
                    <w:tr2bl w:val="nil"/>
                  </w:tcBorders>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监测因子</w:t>
                  </w:r>
                </w:p>
              </w:tc>
              <w:tc>
                <w:tcPr>
                  <w:tcW w:w="1523" w:type="dxa"/>
                  <w:tcBorders>
                    <w:tl2br w:val="nil"/>
                    <w:tr2bl w:val="nil"/>
                  </w:tcBorders>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测定值（</w:t>
                  </w:r>
                  <w:r>
                    <w:rPr>
                      <w:rFonts w:hint="default" w:ascii="Times New Roman" w:hAnsi="Times New Roman" w:cs="Times New Roman"/>
                      <w:color w:val="auto"/>
                      <w:sz w:val="21"/>
                      <w:szCs w:val="21"/>
                    </w:rPr>
                    <w:t>mg/L</w:t>
                  </w:r>
                  <w:r>
                    <w:rPr>
                      <w:rFonts w:hint="default" w:ascii="Times New Roman" w:hAnsi="Times New Roman" w:cs="Times New Roman"/>
                      <w:color w:val="auto"/>
                      <w:sz w:val="21"/>
                      <w:szCs w:val="21"/>
                      <w:lang w:val="en-US" w:eastAsia="zh-CN"/>
                    </w:rPr>
                    <w:t>）（201</w:t>
                  </w:r>
                  <w:r>
                    <w:rPr>
                      <w:rFonts w:hint="eastAsia" w:cs="Times New Roman"/>
                      <w:color w:val="auto"/>
                      <w:sz w:val="21"/>
                      <w:szCs w:val="21"/>
                      <w:lang w:val="en-US" w:eastAsia="zh-CN"/>
                    </w:rPr>
                    <w:t>9</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2-25</w:t>
                  </w:r>
                  <w:r>
                    <w:rPr>
                      <w:rFonts w:hint="default" w:ascii="Times New Roman" w:hAnsi="Times New Roman" w:cs="Times New Roman"/>
                      <w:color w:val="auto"/>
                      <w:sz w:val="21"/>
                      <w:szCs w:val="21"/>
                      <w:lang w:val="en-US" w:eastAsia="zh-CN"/>
                    </w:rPr>
                    <w:t>）</w:t>
                  </w:r>
                </w:p>
              </w:tc>
              <w:tc>
                <w:tcPr>
                  <w:tcW w:w="1523" w:type="dxa"/>
                  <w:tcBorders>
                    <w:tl2br w:val="nil"/>
                    <w:tr2bl w:val="nil"/>
                  </w:tcBorders>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测定值（</w:t>
                  </w:r>
                  <w:r>
                    <w:rPr>
                      <w:rFonts w:hint="default" w:ascii="Times New Roman" w:hAnsi="Times New Roman" w:cs="Times New Roman"/>
                      <w:color w:val="auto"/>
                      <w:sz w:val="21"/>
                      <w:szCs w:val="21"/>
                    </w:rPr>
                    <w:t>mg/L</w:t>
                  </w:r>
                  <w:r>
                    <w:rPr>
                      <w:rFonts w:hint="default" w:ascii="Times New Roman" w:hAnsi="Times New Roman" w:cs="Times New Roman"/>
                      <w:color w:val="auto"/>
                      <w:sz w:val="21"/>
                      <w:szCs w:val="21"/>
                      <w:lang w:val="en-US" w:eastAsia="zh-CN"/>
                    </w:rPr>
                    <w:t>）（201</w:t>
                  </w:r>
                  <w:r>
                    <w:rPr>
                      <w:rFonts w:hint="eastAsia" w:cs="Times New Roman"/>
                      <w:color w:val="auto"/>
                      <w:sz w:val="21"/>
                      <w:szCs w:val="21"/>
                      <w:lang w:val="en-US" w:eastAsia="zh-CN"/>
                    </w:rPr>
                    <w:t>9</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2</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26</w:t>
                  </w:r>
                  <w:r>
                    <w:rPr>
                      <w:rFonts w:hint="default" w:ascii="Times New Roman" w:hAnsi="Times New Roman" w:cs="Times New Roman"/>
                      <w:color w:val="auto"/>
                      <w:sz w:val="21"/>
                      <w:szCs w:val="21"/>
                      <w:lang w:val="en-US" w:eastAsia="zh-CN"/>
                    </w:rPr>
                    <w:t>）</w:t>
                  </w:r>
                </w:p>
              </w:tc>
              <w:tc>
                <w:tcPr>
                  <w:tcW w:w="1523" w:type="dxa"/>
                  <w:tcBorders>
                    <w:tl2br w:val="nil"/>
                    <w:tr2bl w:val="nil"/>
                  </w:tcBorders>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要求值</w:t>
                  </w:r>
                </w:p>
              </w:tc>
              <w:tc>
                <w:tcPr>
                  <w:tcW w:w="1523" w:type="dxa"/>
                  <w:tcBorders>
                    <w:tl2br w:val="nil"/>
                    <w:tr2bl w:val="nil"/>
                  </w:tcBorders>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结果判定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38" w:type="dxa"/>
                  <w:vMerge w:val="restart"/>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Times New Roman"/>
                      <w:color w:val="auto"/>
                      <w:sz w:val="21"/>
                      <w:szCs w:val="21"/>
                      <w:lang w:val="en-US" w:eastAsia="zh-CN"/>
                    </w:rPr>
                  </w:pPr>
                  <w:r>
                    <w:rPr>
                      <w:rFonts w:hint="eastAsia" w:cs="Times New Roman"/>
                      <w:color w:val="auto"/>
                      <w:sz w:val="21"/>
                      <w:szCs w:val="21"/>
                      <w:lang w:val="en-US" w:eastAsia="zh-CN"/>
                    </w:rPr>
                    <w:t>总排口</w:t>
                  </w:r>
                </w:p>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废水</w:t>
                  </w:r>
                </w:p>
              </w:tc>
              <w:tc>
                <w:tcPr>
                  <w:tcW w:w="1807" w:type="dxa"/>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COD</w:t>
                  </w:r>
                </w:p>
              </w:tc>
              <w:tc>
                <w:tcPr>
                  <w:tcW w:w="152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ND（4）</w:t>
                  </w:r>
                </w:p>
              </w:tc>
              <w:tc>
                <w:tcPr>
                  <w:tcW w:w="152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ND（4）</w:t>
                  </w:r>
                </w:p>
              </w:tc>
              <w:tc>
                <w:tcPr>
                  <w:tcW w:w="1523" w:type="dxa"/>
                  <w:vMerge w:val="restart"/>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低于检出限</w:t>
                  </w:r>
                </w:p>
              </w:tc>
              <w:tc>
                <w:tcPr>
                  <w:tcW w:w="152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238" w:type="dxa"/>
                  <w:vMerge w:val="continue"/>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p>
              </w:tc>
              <w:tc>
                <w:tcPr>
                  <w:tcW w:w="1807" w:type="dxa"/>
                  <w:vAlign w:val="center"/>
                </w:tcPr>
                <w:p>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氨氮</w:t>
                  </w:r>
                </w:p>
              </w:tc>
              <w:tc>
                <w:tcPr>
                  <w:tcW w:w="152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ND（0.025）</w:t>
                  </w:r>
                </w:p>
              </w:tc>
              <w:tc>
                <w:tcPr>
                  <w:tcW w:w="152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ND（0.025）</w:t>
                  </w:r>
                </w:p>
              </w:tc>
              <w:tc>
                <w:tcPr>
                  <w:tcW w:w="1523" w:type="dxa"/>
                  <w:vMerge w:val="continue"/>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p>
              </w:tc>
              <w:tc>
                <w:tcPr>
                  <w:tcW w:w="1523" w:type="dxa"/>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合格</w:t>
                  </w:r>
                </w:p>
              </w:tc>
            </w:tr>
          </w:tbl>
          <w:p>
            <w:pPr>
              <w:pStyle w:val="17"/>
              <w:keepNext w:val="0"/>
              <w:keepLines w:val="0"/>
              <w:widowControl w:val="0"/>
              <w:suppressLineNumbers w:val="0"/>
              <w:spacing w:before="0" w:beforeAutospacing="0" w:after="0" w:afterAutospacing="0" w:line="360" w:lineRule="auto"/>
              <w:ind w:left="0" w:right="0" w:firstLine="0" w:firstLineChars="0"/>
              <w:jc w:val="center"/>
              <w:rPr>
                <w:rFonts w:hint="default" w:ascii="Times New Roman" w:hAnsi="Times New Roman" w:cs="Times New Roman"/>
                <w:b/>
                <w:bCs/>
                <w:color w:val="auto"/>
                <w:sz w:val="21"/>
                <w:szCs w:val="16"/>
                <w:lang w:val="en-US" w:eastAsia="zh-CN"/>
              </w:rPr>
            </w:pPr>
            <w:r>
              <w:rPr>
                <w:rFonts w:hint="default" w:ascii="Times New Roman" w:hAnsi="Times New Roman" w:cs="Times New Roman"/>
                <w:b/>
                <w:bCs/>
                <w:color w:val="auto"/>
                <w:sz w:val="21"/>
                <w:szCs w:val="16"/>
                <w:lang w:val="en-US" w:eastAsia="zh-CN"/>
              </w:rPr>
              <w:t>表5-5平行样质控结果一览表</w:t>
            </w:r>
          </w:p>
          <w:tbl>
            <w:tblPr>
              <w:tblStyle w:val="21"/>
              <w:tblW w:w="913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03"/>
              <w:gridCol w:w="1215"/>
              <w:gridCol w:w="1065"/>
              <w:gridCol w:w="660"/>
              <w:gridCol w:w="660"/>
              <w:gridCol w:w="705"/>
              <w:gridCol w:w="855"/>
              <w:gridCol w:w="765"/>
              <w:gridCol w:w="631"/>
              <w:gridCol w:w="627"/>
              <w:gridCol w:w="751"/>
              <w:gridCol w:w="2"/>
              <w:gridCol w:w="597"/>
              <w:gridCol w:w="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03" w:type="dxa"/>
                  <w:vMerge w:val="restart"/>
                  <w:tcBorders>
                    <w:tl2br w:val="nil"/>
                    <w:tr2bl w:val="nil"/>
                  </w:tcBorders>
                  <w:tcMar>
                    <w:top w:w="0" w:type="dxa"/>
                    <w:left w:w="57" w:type="dxa"/>
                    <w:bottom w:w="0"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类型</w:t>
                  </w:r>
                </w:p>
              </w:tc>
              <w:tc>
                <w:tcPr>
                  <w:tcW w:w="1215" w:type="dxa"/>
                  <w:vMerge w:val="restart"/>
                  <w:tcBorders>
                    <w:tl2br w:val="nil"/>
                    <w:tr2bl w:val="nil"/>
                  </w:tcBorders>
                  <w:tcMar>
                    <w:top w:w="0" w:type="dxa"/>
                    <w:left w:w="57" w:type="dxa"/>
                    <w:bottom w:w="0"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日期</w:t>
                  </w:r>
                </w:p>
              </w:tc>
              <w:tc>
                <w:tcPr>
                  <w:tcW w:w="1065" w:type="dxa"/>
                  <w:vMerge w:val="restart"/>
                  <w:tcBorders>
                    <w:tl2br w:val="nil"/>
                    <w:tr2bl w:val="nil"/>
                  </w:tcBorders>
                  <w:tcMar>
                    <w:top w:w="0" w:type="dxa"/>
                    <w:left w:w="57" w:type="dxa"/>
                    <w:bottom w:w="0"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监测因子</w:t>
                  </w:r>
                </w:p>
              </w:tc>
              <w:tc>
                <w:tcPr>
                  <w:tcW w:w="2880" w:type="dxa"/>
                  <w:gridSpan w:val="4"/>
                  <w:tcBorders>
                    <w:tl2br w:val="nil"/>
                    <w:tr2bl w:val="nil"/>
                  </w:tcBorders>
                  <w:tcMar>
                    <w:top w:w="0" w:type="dxa"/>
                    <w:left w:w="57" w:type="dxa"/>
                    <w:bottom w:w="0"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现场平行样</w:t>
                  </w:r>
                </w:p>
              </w:tc>
              <w:tc>
                <w:tcPr>
                  <w:tcW w:w="2776" w:type="dxa"/>
                  <w:gridSpan w:val="5"/>
                  <w:tcBorders>
                    <w:tl2br w:val="nil"/>
                    <w:tr2bl w:val="nil"/>
                  </w:tcBorders>
                  <w:tcMar>
                    <w:top w:w="0" w:type="dxa"/>
                    <w:left w:w="57" w:type="dxa"/>
                    <w:bottom w:w="0"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实验室平行样</w:t>
                  </w:r>
                </w:p>
              </w:tc>
              <w:tc>
                <w:tcPr>
                  <w:tcW w:w="598" w:type="dxa"/>
                  <w:gridSpan w:val="2"/>
                  <w:vMerge w:val="restart"/>
                  <w:tcBorders>
                    <w:tl2br w:val="nil"/>
                    <w:tr2bl w:val="nil"/>
                  </w:tcBorders>
                  <w:tcMar>
                    <w:top w:w="0" w:type="dxa"/>
                    <w:left w:w="57" w:type="dxa"/>
                    <w:bottom w:w="0"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结果判定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603" w:type="dxa"/>
                  <w:vMerge w:val="continue"/>
                  <w:tcBorders>
                    <w:tl2br w:val="nil"/>
                    <w:tr2bl w:val="nil"/>
                  </w:tcBorders>
                  <w:tcMar>
                    <w:top w:w="0" w:type="dxa"/>
                    <w:left w:w="57" w:type="dxa"/>
                    <w:bottom w:w="0"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p>
              </w:tc>
              <w:tc>
                <w:tcPr>
                  <w:tcW w:w="1215" w:type="dxa"/>
                  <w:vMerge w:val="continue"/>
                  <w:tcBorders>
                    <w:tl2br w:val="nil"/>
                    <w:tr2bl w:val="nil"/>
                  </w:tcBorders>
                  <w:tcMar>
                    <w:top w:w="0" w:type="dxa"/>
                    <w:left w:w="57" w:type="dxa"/>
                    <w:bottom w:w="0"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p>
              </w:tc>
              <w:tc>
                <w:tcPr>
                  <w:tcW w:w="1065" w:type="dxa"/>
                  <w:vMerge w:val="continue"/>
                  <w:tcBorders>
                    <w:tl2br w:val="nil"/>
                    <w:tr2bl w:val="nil"/>
                  </w:tcBorders>
                  <w:tcMar>
                    <w:top w:w="0" w:type="dxa"/>
                    <w:left w:w="57" w:type="dxa"/>
                    <w:bottom w:w="0"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p>
              </w:tc>
              <w:tc>
                <w:tcPr>
                  <w:tcW w:w="1320" w:type="dxa"/>
                  <w:gridSpan w:val="2"/>
                  <w:tcBorders>
                    <w:tl2br w:val="nil"/>
                    <w:tr2bl w:val="nil"/>
                  </w:tcBorders>
                  <w:tcMar>
                    <w:top w:w="0" w:type="dxa"/>
                    <w:left w:w="57" w:type="dxa"/>
                    <w:bottom w:w="0"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检测结果（</w:t>
                  </w:r>
                  <w:r>
                    <w:rPr>
                      <w:rFonts w:hint="default" w:ascii="Times New Roman" w:hAnsi="Times New Roman" w:cs="Times New Roman"/>
                      <w:color w:val="auto"/>
                      <w:sz w:val="21"/>
                      <w:szCs w:val="21"/>
                    </w:rPr>
                    <w:t>mg/L</w:t>
                  </w:r>
                  <w:r>
                    <w:rPr>
                      <w:rFonts w:hint="default" w:ascii="Times New Roman" w:hAnsi="Times New Roman" w:cs="Times New Roman"/>
                      <w:color w:val="auto"/>
                      <w:sz w:val="21"/>
                      <w:szCs w:val="21"/>
                      <w:lang w:val="en-US" w:eastAsia="zh-CN"/>
                    </w:rPr>
                    <w:t>）</w:t>
                  </w:r>
                </w:p>
              </w:tc>
              <w:tc>
                <w:tcPr>
                  <w:tcW w:w="705" w:type="dxa"/>
                  <w:tcBorders>
                    <w:tl2br w:val="nil"/>
                    <w:tr2bl w:val="nil"/>
                  </w:tcBorders>
                  <w:tcMar>
                    <w:top w:w="0" w:type="dxa"/>
                    <w:left w:w="57" w:type="dxa"/>
                    <w:bottom w:w="0"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相对偏差</w:t>
                  </w:r>
                </w:p>
              </w:tc>
              <w:tc>
                <w:tcPr>
                  <w:tcW w:w="855" w:type="dxa"/>
                  <w:tcBorders>
                    <w:tl2br w:val="nil"/>
                    <w:tr2bl w:val="nil"/>
                  </w:tcBorders>
                  <w:tcMar>
                    <w:top w:w="0" w:type="dxa"/>
                    <w:left w:w="57" w:type="dxa"/>
                    <w:bottom w:w="0"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允许相对偏差</w:t>
                  </w:r>
                </w:p>
              </w:tc>
              <w:tc>
                <w:tcPr>
                  <w:tcW w:w="1396" w:type="dxa"/>
                  <w:gridSpan w:val="2"/>
                  <w:tcBorders>
                    <w:tl2br w:val="nil"/>
                    <w:tr2bl w:val="nil"/>
                  </w:tcBorders>
                  <w:tcMar>
                    <w:top w:w="0" w:type="dxa"/>
                    <w:left w:w="57" w:type="dxa"/>
                    <w:bottom w:w="0"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检测结果（</w:t>
                  </w:r>
                  <w:r>
                    <w:rPr>
                      <w:rFonts w:hint="default" w:ascii="Times New Roman" w:hAnsi="Times New Roman" w:cs="Times New Roman"/>
                      <w:color w:val="auto"/>
                      <w:sz w:val="21"/>
                      <w:szCs w:val="21"/>
                    </w:rPr>
                    <w:t>mg/L</w:t>
                  </w:r>
                  <w:r>
                    <w:rPr>
                      <w:rFonts w:hint="default" w:ascii="Times New Roman" w:hAnsi="Times New Roman" w:cs="Times New Roman"/>
                      <w:color w:val="auto"/>
                      <w:sz w:val="21"/>
                      <w:szCs w:val="21"/>
                      <w:lang w:val="en-US" w:eastAsia="zh-CN"/>
                    </w:rPr>
                    <w:t>）</w:t>
                  </w:r>
                </w:p>
              </w:tc>
              <w:tc>
                <w:tcPr>
                  <w:tcW w:w="627" w:type="dxa"/>
                  <w:tcBorders>
                    <w:tl2br w:val="nil"/>
                    <w:tr2bl w:val="nil"/>
                  </w:tcBorders>
                  <w:tcMar>
                    <w:top w:w="0" w:type="dxa"/>
                    <w:left w:w="57" w:type="dxa"/>
                    <w:bottom w:w="0"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相对偏差</w:t>
                  </w:r>
                </w:p>
              </w:tc>
              <w:tc>
                <w:tcPr>
                  <w:tcW w:w="753" w:type="dxa"/>
                  <w:gridSpan w:val="2"/>
                  <w:tcBorders>
                    <w:tl2br w:val="nil"/>
                    <w:tr2bl w:val="nil"/>
                  </w:tcBorders>
                  <w:tcMar>
                    <w:top w:w="0" w:type="dxa"/>
                    <w:left w:w="57" w:type="dxa"/>
                    <w:bottom w:w="0"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允许相对偏差</w:t>
                  </w:r>
                </w:p>
              </w:tc>
              <w:tc>
                <w:tcPr>
                  <w:tcW w:w="598" w:type="dxa"/>
                  <w:gridSpan w:val="2"/>
                  <w:vMerge w:val="continue"/>
                  <w:tcBorders>
                    <w:tl2br w:val="nil"/>
                    <w:tr2bl w:val="nil"/>
                  </w:tcBorders>
                  <w:tcMar>
                    <w:top w:w="0" w:type="dxa"/>
                    <w:left w:w="57" w:type="dxa"/>
                    <w:bottom w:w="0"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454" w:hRule="atLeast"/>
                <w:jc w:val="center"/>
              </w:trPr>
              <w:tc>
                <w:tcPr>
                  <w:tcW w:w="603" w:type="dxa"/>
                  <w:vMerge w:val="restart"/>
                  <w:tcBorders>
                    <w:tl2br w:val="nil"/>
                    <w:tr2bl w:val="nil"/>
                  </w:tcBorders>
                  <w:tcMar>
                    <w:top w:w="0" w:type="dxa"/>
                    <w:left w:w="57" w:type="dxa"/>
                    <w:bottom w:w="0"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总</w:t>
                  </w:r>
                </w:p>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排</w:t>
                  </w:r>
                </w:p>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口</w:t>
                  </w:r>
                </w:p>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废</w:t>
                  </w:r>
                </w:p>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水</w:t>
                  </w:r>
                </w:p>
              </w:tc>
              <w:tc>
                <w:tcPr>
                  <w:tcW w:w="1215" w:type="dxa"/>
                  <w:vMerge w:val="restart"/>
                  <w:tcBorders>
                    <w:tl2br w:val="nil"/>
                    <w:tr2bl w:val="nil"/>
                  </w:tcBorders>
                  <w:tcMar>
                    <w:top w:w="0" w:type="dxa"/>
                    <w:left w:w="57" w:type="dxa"/>
                    <w:bottom w:w="0"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201</w:t>
                  </w:r>
                  <w:r>
                    <w:rPr>
                      <w:rFonts w:hint="eastAsia" w:cs="Times New Roman"/>
                      <w:color w:val="auto"/>
                      <w:sz w:val="21"/>
                      <w:szCs w:val="21"/>
                      <w:lang w:val="en-US" w:eastAsia="zh-CN"/>
                    </w:rPr>
                    <w:t>9</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2</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25</w:t>
                  </w:r>
                </w:p>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lang w:val="en-US" w:eastAsia="zh-CN"/>
                    </w:rPr>
                  </w:pPr>
                </w:p>
              </w:tc>
              <w:tc>
                <w:tcPr>
                  <w:tcW w:w="1065" w:type="dxa"/>
                  <w:tcBorders>
                    <w:tl2br w:val="nil"/>
                    <w:tr2bl w:val="nil"/>
                  </w:tcBorders>
                  <w:tcMar>
                    <w:top w:w="0" w:type="dxa"/>
                    <w:left w:w="57" w:type="dxa"/>
                    <w:bottom w:w="0"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pH</w:t>
                  </w:r>
                  <w:r>
                    <w:rPr>
                      <w:rFonts w:hint="eastAsia" w:cs="Times New Roman"/>
                      <w:color w:val="auto"/>
                      <w:sz w:val="21"/>
                      <w:szCs w:val="21"/>
                      <w:lang w:val="en-US" w:eastAsia="zh-CN"/>
                    </w:rPr>
                    <w:t>*</w:t>
                  </w:r>
                </w:p>
              </w:tc>
              <w:tc>
                <w:tcPr>
                  <w:tcW w:w="660" w:type="dxa"/>
                  <w:tcBorders>
                    <w:tl2br w:val="nil"/>
                    <w:tr2bl w:val="nil"/>
                  </w:tcBorders>
                  <w:tcMar>
                    <w:top w:w="0" w:type="dxa"/>
                    <w:left w:w="57" w:type="dxa"/>
                    <w:bottom w:w="0"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660" w:type="dxa"/>
                  <w:tcBorders>
                    <w:tl2br w:val="nil"/>
                    <w:tr2bl w:val="nil"/>
                  </w:tcBorders>
                  <w:tcMar>
                    <w:top w:w="0" w:type="dxa"/>
                    <w:left w:w="57" w:type="dxa"/>
                    <w:bottom w:w="0"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705" w:type="dxa"/>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855" w:type="dxa"/>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765" w:type="dxa"/>
                  <w:tcBorders>
                    <w:tl2br w:val="nil"/>
                    <w:tr2bl w:val="nil"/>
                  </w:tcBorders>
                  <w:tcMar>
                    <w:top w:w="0" w:type="dxa"/>
                    <w:left w:w="57" w:type="dxa"/>
                    <w:bottom w:w="0"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7.27</w:t>
                  </w:r>
                </w:p>
              </w:tc>
              <w:tc>
                <w:tcPr>
                  <w:tcW w:w="631" w:type="dxa"/>
                  <w:tcBorders>
                    <w:tl2br w:val="nil"/>
                    <w:tr2bl w:val="nil"/>
                  </w:tcBorders>
                  <w:tcMar>
                    <w:top w:w="0" w:type="dxa"/>
                    <w:left w:w="57" w:type="dxa"/>
                    <w:bottom w:w="0"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7.31</w:t>
                  </w:r>
                </w:p>
              </w:tc>
              <w:tc>
                <w:tcPr>
                  <w:tcW w:w="627" w:type="dxa"/>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0.04</w:t>
                  </w:r>
                </w:p>
              </w:tc>
              <w:tc>
                <w:tcPr>
                  <w:tcW w:w="751" w:type="dxa"/>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0.1</w:t>
                  </w:r>
                </w:p>
              </w:tc>
              <w:tc>
                <w:tcPr>
                  <w:tcW w:w="599" w:type="dxa"/>
                  <w:gridSpan w:val="2"/>
                  <w:tcBorders>
                    <w:tl2br w:val="nil"/>
                    <w:tr2bl w:val="nil"/>
                  </w:tcBorders>
                  <w:tcMar>
                    <w:top w:w="0" w:type="dxa"/>
                    <w:left w:w="57" w:type="dxa"/>
                    <w:bottom w:w="0"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454" w:hRule="atLeast"/>
                <w:jc w:val="center"/>
              </w:trPr>
              <w:tc>
                <w:tcPr>
                  <w:tcW w:w="603" w:type="dxa"/>
                  <w:vMerge w:val="continue"/>
                  <w:tcBorders>
                    <w:tl2br w:val="nil"/>
                    <w:tr2bl w:val="nil"/>
                  </w:tcBorders>
                  <w:tcMar>
                    <w:top w:w="0" w:type="dxa"/>
                    <w:left w:w="57" w:type="dxa"/>
                    <w:bottom w:w="0"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p>
              </w:tc>
              <w:tc>
                <w:tcPr>
                  <w:tcW w:w="1215" w:type="dxa"/>
                  <w:vMerge w:val="continue"/>
                  <w:tcBorders>
                    <w:tl2br w:val="nil"/>
                    <w:tr2bl w:val="nil"/>
                  </w:tcBorders>
                  <w:tcMar>
                    <w:top w:w="0" w:type="dxa"/>
                    <w:left w:w="57" w:type="dxa"/>
                    <w:bottom w:w="0"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p>
              </w:tc>
              <w:tc>
                <w:tcPr>
                  <w:tcW w:w="1065" w:type="dxa"/>
                  <w:tcBorders>
                    <w:tl2br w:val="nil"/>
                    <w:tr2bl w:val="nil"/>
                  </w:tcBorders>
                  <w:tcMar>
                    <w:top w:w="0" w:type="dxa"/>
                    <w:left w:w="57" w:type="dxa"/>
                    <w:bottom w:w="0"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COD</w:t>
                  </w:r>
                </w:p>
              </w:tc>
              <w:tc>
                <w:tcPr>
                  <w:tcW w:w="660" w:type="dxa"/>
                  <w:tcBorders>
                    <w:tl2br w:val="nil"/>
                    <w:tr2bl w:val="nil"/>
                  </w:tcBorders>
                  <w:tcMar>
                    <w:top w:w="0" w:type="dxa"/>
                    <w:left w:w="57" w:type="dxa"/>
                    <w:bottom w:w="0"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174</w:t>
                  </w:r>
                </w:p>
              </w:tc>
              <w:tc>
                <w:tcPr>
                  <w:tcW w:w="660" w:type="dxa"/>
                  <w:tcBorders>
                    <w:tl2br w:val="nil"/>
                    <w:tr2bl w:val="nil"/>
                  </w:tcBorders>
                  <w:tcMar>
                    <w:top w:w="0" w:type="dxa"/>
                    <w:left w:w="57" w:type="dxa"/>
                    <w:bottom w:w="0"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178</w:t>
                  </w:r>
                </w:p>
              </w:tc>
              <w:tc>
                <w:tcPr>
                  <w:tcW w:w="705" w:type="dxa"/>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1.1%</w:t>
                  </w:r>
                </w:p>
              </w:tc>
              <w:tc>
                <w:tcPr>
                  <w:tcW w:w="855" w:type="dxa"/>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r>
                    <w:rPr>
                      <w:rFonts w:hint="eastAsia" w:cs="Times New Roman"/>
                      <w:color w:val="auto"/>
                      <w:sz w:val="21"/>
                      <w:szCs w:val="21"/>
                      <w:lang w:val="en-US" w:eastAsia="zh-CN"/>
                    </w:rPr>
                    <w:t>%</w:t>
                  </w:r>
                </w:p>
              </w:tc>
              <w:tc>
                <w:tcPr>
                  <w:tcW w:w="765" w:type="dxa"/>
                  <w:tcBorders>
                    <w:tl2br w:val="nil"/>
                    <w:tr2bl w:val="nil"/>
                  </w:tcBorders>
                  <w:tcMar>
                    <w:top w:w="0" w:type="dxa"/>
                    <w:left w:w="57" w:type="dxa"/>
                    <w:bottom w:w="0"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175</w:t>
                  </w:r>
                </w:p>
              </w:tc>
              <w:tc>
                <w:tcPr>
                  <w:tcW w:w="631" w:type="dxa"/>
                  <w:tcBorders>
                    <w:tl2br w:val="nil"/>
                    <w:tr2bl w:val="nil"/>
                  </w:tcBorders>
                  <w:tcMar>
                    <w:top w:w="0" w:type="dxa"/>
                    <w:left w:w="57" w:type="dxa"/>
                    <w:bottom w:w="0"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181</w:t>
                  </w:r>
                </w:p>
              </w:tc>
              <w:tc>
                <w:tcPr>
                  <w:tcW w:w="627" w:type="dxa"/>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1.7%</w:t>
                  </w:r>
                </w:p>
              </w:tc>
              <w:tc>
                <w:tcPr>
                  <w:tcW w:w="751" w:type="dxa"/>
                  <w:tcBorders>
                    <w:tl2br w:val="nil"/>
                    <w:tr2bl w:val="nil"/>
                  </w:tcBorders>
                  <w:tcMar>
                    <w:top w:w="0" w:type="dxa"/>
                    <w:left w:w="57" w:type="dxa"/>
                    <w:bottom w:w="0"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r>
                    <w:rPr>
                      <w:rFonts w:hint="eastAsia" w:cs="Times New Roman"/>
                      <w:color w:val="auto"/>
                      <w:sz w:val="21"/>
                      <w:szCs w:val="21"/>
                      <w:lang w:val="en-US" w:eastAsia="zh-CN"/>
                    </w:rPr>
                    <w:t>%</w:t>
                  </w:r>
                </w:p>
              </w:tc>
              <w:tc>
                <w:tcPr>
                  <w:tcW w:w="599" w:type="dxa"/>
                  <w:gridSpan w:val="2"/>
                  <w:tcBorders>
                    <w:tl2br w:val="nil"/>
                    <w:tr2bl w:val="nil"/>
                  </w:tcBorders>
                  <w:tcMar>
                    <w:top w:w="0" w:type="dxa"/>
                    <w:left w:w="57" w:type="dxa"/>
                    <w:bottom w:w="0"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454" w:hRule="atLeast"/>
                <w:jc w:val="center"/>
              </w:trPr>
              <w:tc>
                <w:tcPr>
                  <w:tcW w:w="603" w:type="dxa"/>
                  <w:vMerge w:val="continue"/>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p>
              </w:tc>
              <w:tc>
                <w:tcPr>
                  <w:tcW w:w="1215" w:type="dxa"/>
                  <w:vMerge w:val="continue"/>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p>
              </w:tc>
              <w:tc>
                <w:tcPr>
                  <w:tcW w:w="1065" w:type="dxa"/>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悬浮物</w:t>
                  </w:r>
                </w:p>
              </w:tc>
              <w:tc>
                <w:tcPr>
                  <w:tcW w:w="660" w:type="dxa"/>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660" w:type="dxa"/>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70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85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765" w:type="dxa"/>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55</w:t>
                  </w:r>
                </w:p>
              </w:tc>
              <w:tc>
                <w:tcPr>
                  <w:tcW w:w="631" w:type="dxa"/>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61</w:t>
                  </w:r>
                </w:p>
              </w:tc>
              <w:tc>
                <w:tcPr>
                  <w:tcW w:w="627"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5.2%</w:t>
                  </w:r>
                </w:p>
              </w:tc>
              <w:tc>
                <w:tcPr>
                  <w:tcW w:w="751"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3</w:t>
                  </w:r>
                  <w:r>
                    <w:rPr>
                      <w:rFonts w:hint="default" w:ascii="Times New Roman" w:hAnsi="Times New Roman" w:cs="Times New Roman"/>
                      <w:color w:val="auto"/>
                      <w:sz w:val="21"/>
                      <w:szCs w:val="21"/>
                      <w:lang w:val="en-US" w:eastAsia="zh-CN"/>
                    </w:rPr>
                    <w:t>0</w:t>
                  </w:r>
                  <w:r>
                    <w:rPr>
                      <w:rFonts w:hint="eastAsia" w:cs="Times New Roman"/>
                      <w:color w:val="auto"/>
                      <w:sz w:val="21"/>
                      <w:szCs w:val="21"/>
                      <w:lang w:val="en-US" w:eastAsia="zh-CN"/>
                    </w:rPr>
                    <w:t>%</w:t>
                  </w:r>
                </w:p>
              </w:tc>
              <w:tc>
                <w:tcPr>
                  <w:tcW w:w="599" w:type="dxa"/>
                  <w:gridSpan w:val="2"/>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454" w:hRule="atLeast"/>
                <w:jc w:val="center"/>
              </w:trPr>
              <w:tc>
                <w:tcPr>
                  <w:tcW w:w="603" w:type="dxa"/>
                  <w:vMerge w:val="continue"/>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p>
              </w:tc>
              <w:tc>
                <w:tcPr>
                  <w:tcW w:w="1215" w:type="dxa"/>
                  <w:vMerge w:val="continue"/>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p>
              </w:tc>
              <w:tc>
                <w:tcPr>
                  <w:tcW w:w="1065" w:type="dxa"/>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BOD</w:t>
                  </w:r>
                  <w:r>
                    <w:rPr>
                      <w:rFonts w:hint="default" w:ascii="Times New Roman" w:hAnsi="Times New Roman" w:cs="Times New Roman"/>
                      <w:color w:val="auto"/>
                      <w:sz w:val="21"/>
                      <w:szCs w:val="21"/>
                      <w:vertAlign w:val="subscript"/>
                      <w:lang w:val="en-US" w:eastAsia="zh-CN"/>
                    </w:rPr>
                    <w:t>5</w:t>
                  </w:r>
                </w:p>
              </w:tc>
              <w:tc>
                <w:tcPr>
                  <w:tcW w:w="660" w:type="dxa"/>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660" w:type="dxa"/>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70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85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765" w:type="dxa"/>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65.8</w:t>
                  </w:r>
                </w:p>
              </w:tc>
              <w:tc>
                <w:tcPr>
                  <w:tcW w:w="631" w:type="dxa"/>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73.3</w:t>
                  </w:r>
                </w:p>
              </w:tc>
              <w:tc>
                <w:tcPr>
                  <w:tcW w:w="627"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5.3%</w:t>
                  </w:r>
                </w:p>
              </w:tc>
              <w:tc>
                <w:tcPr>
                  <w:tcW w:w="751"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20%</w:t>
                  </w:r>
                </w:p>
              </w:tc>
              <w:tc>
                <w:tcPr>
                  <w:tcW w:w="599" w:type="dxa"/>
                  <w:gridSpan w:val="2"/>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454" w:hRule="atLeast"/>
                <w:jc w:val="center"/>
              </w:trPr>
              <w:tc>
                <w:tcPr>
                  <w:tcW w:w="603" w:type="dxa"/>
                  <w:vMerge w:val="continue"/>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p>
              </w:tc>
              <w:tc>
                <w:tcPr>
                  <w:tcW w:w="1215" w:type="dxa"/>
                  <w:vMerge w:val="continue"/>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p>
              </w:tc>
              <w:tc>
                <w:tcPr>
                  <w:tcW w:w="1065" w:type="dxa"/>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氨氮</w:t>
                  </w:r>
                </w:p>
              </w:tc>
              <w:tc>
                <w:tcPr>
                  <w:tcW w:w="660" w:type="dxa"/>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0.668</w:t>
                  </w:r>
                </w:p>
              </w:tc>
              <w:tc>
                <w:tcPr>
                  <w:tcW w:w="660" w:type="dxa"/>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0.680</w:t>
                  </w:r>
                </w:p>
              </w:tc>
              <w:tc>
                <w:tcPr>
                  <w:tcW w:w="70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0.9%</w:t>
                  </w:r>
                </w:p>
              </w:tc>
              <w:tc>
                <w:tcPr>
                  <w:tcW w:w="85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10%</w:t>
                  </w:r>
                </w:p>
              </w:tc>
              <w:tc>
                <w:tcPr>
                  <w:tcW w:w="765" w:type="dxa"/>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0.684</w:t>
                  </w:r>
                </w:p>
              </w:tc>
              <w:tc>
                <w:tcPr>
                  <w:tcW w:w="631" w:type="dxa"/>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0.664</w:t>
                  </w:r>
                </w:p>
              </w:tc>
              <w:tc>
                <w:tcPr>
                  <w:tcW w:w="627"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1.5%</w:t>
                  </w:r>
                </w:p>
              </w:tc>
              <w:tc>
                <w:tcPr>
                  <w:tcW w:w="751"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10%</w:t>
                  </w:r>
                </w:p>
              </w:tc>
              <w:tc>
                <w:tcPr>
                  <w:tcW w:w="599" w:type="dxa"/>
                  <w:gridSpan w:val="2"/>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454" w:hRule="atLeast"/>
                <w:jc w:val="center"/>
              </w:trPr>
              <w:tc>
                <w:tcPr>
                  <w:tcW w:w="603" w:type="dxa"/>
                  <w:vMerge w:val="continue"/>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p>
              </w:tc>
              <w:tc>
                <w:tcPr>
                  <w:tcW w:w="1215" w:type="dxa"/>
                  <w:vMerge w:val="restart"/>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201</w:t>
                  </w:r>
                  <w:r>
                    <w:rPr>
                      <w:rFonts w:hint="eastAsia" w:cs="Times New Roman"/>
                      <w:color w:val="auto"/>
                      <w:sz w:val="21"/>
                      <w:szCs w:val="21"/>
                      <w:lang w:val="en-US" w:eastAsia="zh-CN"/>
                    </w:rPr>
                    <w:t xml:space="preserve">9 </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2</w:t>
                  </w: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26</w:t>
                  </w:r>
                </w:p>
              </w:tc>
              <w:tc>
                <w:tcPr>
                  <w:tcW w:w="1065" w:type="dxa"/>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pH</w:t>
                  </w:r>
                  <w:r>
                    <w:rPr>
                      <w:rFonts w:hint="eastAsia" w:cs="Times New Roman"/>
                      <w:color w:val="auto"/>
                      <w:sz w:val="21"/>
                      <w:szCs w:val="21"/>
                      <w:lang w:val="en-US" w:eastAsia="zh-CN"/>
                    </w:rPr>
                    <w:t>*</w:t>
                  </w:r>
                </w:p>
              </w:tc>
              <w:tc>
                <w:tcPr>
                  <w:tcW w:w="660" w:type="dxa"/>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660" w:type="dxa"/>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70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85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p>
              </w:tc>
              <w:tc>
                <w:tcPr>
                  <w:tcW w:w="765" w:type="dxa"/>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7.30</w:t>
                  </w:r>
                </w:p>
              </w:tc>
              <w:tc>
                <w:tcPr>
                  <w:tcW w:w="631" w:type="dxa"/>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7.28</w:t>
                  </w:r>
                </w:p>
              </w:tc>
              <w:tc>
                <w:tcPr>
                  <w:tcW w:w="627"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0.02</w:t>
                  </w:r>
                </w:p>
              </w:tc>
              <w:tc>
                <w:tcPr>
                  <w:tcW w:w="751"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0.1</w:t>
                  </w:r>
                </w:p>
              </w:tc>
              <w:tc>
                <w:tcPr>
                  <w:tcW w:w="599" w:type="dxa"/>
                  <w:gridSpan w:val="2"/>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454" w:hRule="atLeast"/>
                <w:jc w:val="center"/>
              </w:trPr>
              <w:tc>
                <w:tcPr>
                  <w:tcW w:w="603" w:type="dxa"/>
                  <w:vMerge w:val="continue"/>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p>
              </w:tc>
              <w:tc>
                <w:tcPr>
                  <w:tcW w:w="1215" w:type="dxa"/>
                  <w:vMerge w:val="continue"/>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p>
              </w:tc>
              <w:tc>
                <w:tcPr>
                  <w:tcW w:w="1065" w:type="dxa"/>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COD</w:t>
                  </w:r>
                </w:p>
              </w:tc>
              <w:tc>
                <w:tcPr>
                  <w:tcW w:w="660" w:type="dxa"/>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202</w:t>
                  </w:r>
                </w:p>
              </w:tc>
              <w:tc>
                <w:tcPr>
                  <w:tcW w:w="660" w:type="dxa"/>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199</w:t>
                  </w:r>
                </w:p>
              </w:tc>
              <w:tc>
                <w:tcPr>
                  <w:tcW w:w="70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0.7%</w:t>
                  </w:r>
                </w:p>
              </w:tc>
              <w:tc>
                <w:tcPr>
                  <w:tcW w:w="85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r>
                    <w:rPr>
                      <w:rFonts w:hint="eastAsia" w:cs="Times New Roman"/>
                      <w:color w:val="auto"/>
                      <w:sz w:val="21"/>
                      <w:szCs w:val="21"/>
                      <w:lang w:val="en-US" w:eastAsia="zh-CN"/>
                    </w:rPr>
                    <w:t>%</w:t>
                  </w:r>
                </w:p>
              </w:tc>
              <w:tc>
                <w:tcPr>
                  <w:tcW w:w="765" w:type="dxa"/>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189</w:t>
                  </w:r>
                </w:p>
              </w:tc>
              <w:tc>
                <w:tcPr>
                  <w:tcW w:w="631" w:type="dxa"/>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197</w:t>
                  </w:r>
                </w:p>
              </w:tc>
              <w:tc>
                <w:tcPr>
                  <w:tcW w:w="627"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2.1%</w:t>
                  </w:r>
                </w:p>
              </w:tc>
              <w:tc>
                <w:tcPr>
                  <w:tcW w:w="751"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r>
                    <w:rPr>
                      <w:rFonts w:hint="eastAsia" w:cs="Times New Roman"/>
                      <w:color w:val="auto"/>
                      <w:sz w:val="21"/>
                      <w:szCs w:val="21"/>
                      <w:lang w:val="en-US" w:eastAsia="zh-CN"/>
                    </w:rPr>
                    <w:t>%</w:t>
                  </w:r>
                </w:p>
              </w:tc>
              <w:tc>
                <w:tcPr>
                  <w:tcW w:w="599" w:type="dxa"/>
                  <w:gridSpan w:val="2"/>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454" w:hRule="atLeast"/>
                <w:jc w:val="center"/>
              </w:trPr>
              <w:tc>
                <w:tcPr>
                  <w:tcW w:w="603" w:type="dxa"/>
                  <w:vMerge w:val="continue"/>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p>
              </w:tc>
              <w:tc>
                <w:tcPr>
                  <w:tcW w:w="1215" w:type="dxa"/>
                  <w:vMerge w:val="continue"/>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p>
              </w:tc>
              <w:tc>
                <w:tcPr>
                  <w:tcW w:w="1065" w:type="dxa"/>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BOD</w:t>
                  </w:r>
                  <w:r>
                    <w:rPr>
                      <w:rFonts w:hint="default" w:ascii="Times New Roman" w:hAnsi="Times New Roman" w:cs="Times New Roman"/>
                      <w:color w:val="auto"/>
                      <w:sz w:val="21"/>
                      <w:szCs w:val="21"/>
                      <w:vertAlign w:val="subscript"/>
                      <w:lang w:val="en-US" w:eastAsia="zh-CN"/>
                    </w:rPr>
                    <w:t>5</w:t>
                  </w:r>
                </w:p>
              </w:tc>
              <w:tc>
                <w:tcPr>
                  <w:tcW w:w="660" w:type="dxa"/>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660" w:type="dxa"/>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70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85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c>
                <w:tcPr>
                  <w:tcW w:w="765" w:type="dxa"/>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58.8</w:t>
                  </w:r>
                </w:p>
              </w:tc>
              <w:tc>
                <w:tcPr>
                  <w:tcW w:w="631" w:type="dxa"/>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65.3</w:t>
                  </w:r>
                </w:p>
              </w:tc>
              <w:tc>
                <w:tcPr>
                  <w:tcW w:w="627"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5.1%</w:t>
                  </w:r>
                </w:p>
              </w:tc>
              <w:tc>
                <w:tcPr>
                  <w:tcW w:w="751"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w:t>
                  </w:r>
                  <w:r>
                    <w:rPr>
                      <w:rFonts w:hint="eastAsia" w:cs="Times New Roman"/>
                      <w:color w:val="auto"/>
                      <w:sz w:val="21"/>
                      <w:szCs w:val="21"/>
                      <w:lang w:val="en-US" w:eastAsia="zh-CN"/>
                    </w:rPr>
                    <w:t>20%</w:t>
                  </w:r>
                </w:p>
              </w:tc>
              <w:tc>
                <w:tcPr>
                  <w:tcW w:w="599" w:type="dxa"/>
                  <w:gridSpan w:val="2"/>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gridAfter w:val="1"/>
                <w:wAfter w:w="1" w:type="dxa"/>
                <w:trHeight w:val="454" w:hRule="atLeast"/>
                <w:jc w:val="center"/>
              </w:trPr>
              <w:tc>
                <w:tcPr>
                  <w:tcW w:w="603" w:type="dxa"/>
                  <w:vMerge w:val="continue"/>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p>
              </w:tc>
              <w:tc>
                <w:tcPr>
                  <w:tcW w:w="1215" w:type="dxa"/>
                  <w:vMerge w:val="continue"/>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color w:val="auto"/>
                      <w:sz w:val="21"/>
                      <w:szCs w:val="21"/>
                      <w:lang w:val="en-US" w:eastAsia="zh-CN"/>
                    </w:rPr>
                  </w:pPr>
                </w:p>
              </w:tc>
              <w:tc>
                <w:tcPr>
                  <w:tcW w:w="1065" w:type="dxa"/>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氨氮</w:t>
                  </w:r>
                </w:p>
              </w:tc>
              <w:tc>
                <w:tcPr>
                  <w:tcW w:w="660" w:type="dxa"/>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0.684</w:t>
                  </w:r>
                </w:p>
              </w:tc>
              <w:tc>
                <w:tcPr>
                  <w:tcW w:w="660" w:type="dxa"/>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0.672</w:t>
                  </w:r>
                </w:p>
              </w:tc>
              <w:tc>
                <w:tcPr>
                  <w:tcW w:w="70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0.9%</w:t>
                  </w:r>
                </w:p>
              </w:tc>
              <w:tc>
                <w:tcPr>
                  <w:tcW w:w="855"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r>
                    <w:rPr>
                      <w:rFonts w:hint="eastAsia" w:cs="Times New Roman"/>
                      <w:color w:val="auto"/>
                      <w:sz w:val="21"/>
                      <w:szCs w:val="21"/>
                      <w:lang w:val="en-US" w:eastAsia="zh-CN"/>
                    </w:rPr>
                    <w:t>%</w:t>
                  </w:r>
                </w:p>
              </w:tc>
              <w:tc>
                <w:tcPr>
                  <w:tcW w:w="765" w:type="dxa"/>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0.684</w:t>
                  </w:r>
                </w:p>
              </w:tc>
              <w:tc>
                <w:tcPr>
                  <w:tcW w:w="631" w:type="dxa"/>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0.656</w:t>
                  </w:r>
                </w:p>
              </w:tc>
              <w:tc>
                <w:tcPr>
                  <w:tcW w:w="627"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2.1%</w:t>
                  </w:r>
                </w:p>
              </w:tc>
              <w:tc>
                <w:tcPr>
                  <w:tcW w:w="751" w:type="dxa"/>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≤10</w:t>
                  </w:r>
                  <w:r>
                    <w:rPr>
                      <w:rFonts w:hint="eastAsia" w:cs="Times New Roman"/>
                      <w:color w:val="auto"/>
                      <w:sz w:val="21"/>
                      <w:szCs w:val="21"/>
                      <w:lang w:val="en-US" w:eastAsia="zh-CN"/>
                    </w:rPr>
                    <w:t>%</w:t>
                  </w:r>
                </w:p>
              </w:tc>
              <w:tc>
                <w:tcPr>
                  <w:tcW w:w="599" w:type="dxa"/>
                  <w:gridSpan w:val="2"/>
                  <w:tcMar>
                    <w:left w:w="57" w:type="dxa"/>
                    <w:right w:w="57" w:type="dxa"/>
                  </w:tcMar>
                  <w:vAlign w:val="center"/>
                </w:tcPr>
                <w:p>
                  <w:pPr>
                    <w:pStyle w:val="17"/>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合格</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cs="Times New Roman"/>
                <w:color w:val="auto"/>
                <w:szCs w:val="20"/>
                <w:lang w:val="en-US" w:eastAsia="zh-CN"/>
              </w:rPr>
            </w:pPr>
            <w:r>
              <w:rPr>
                <w:rFonts w:hint="default" w:ascii="Times New Roman" w:hAnsi="Times New Roman" w:cs="Times New Roman"/>
                <w:color w:val="auto"/>
                <w:szCs w:val="20"/>
                <w:lang w:val="en-US" w:eastAsia="zh-CN"/>
              </w:rPr>
              <w:t>*pH值无量纲。</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cs="Times New Roman"/>
                <w:color w:val="auto"/>
                <w:szCs w:val="20"/>
                <w:lang w:val="en-US" w:eastAsia="zh-CN"/>
              </w:rPr>
            </w:pPr>
            <w:r>
              <w:rPr>
                <w:rFonts w:hint="default" w:ascii="Times New Roman" w:hAnsi="Times New Roman" w:cs="Times New Roman"/>
                <w:color w:val="auto"/>
                <w:szCs w:val="20"/>
                <w:lang w:val="en-US" w:eastAsia="zh-CN"/>
              </w:rPr>
              <w:t>注：平行样允许相对偏差依据《固定污染源监测 质量保证与质量控制技术规范（试行）》（HJ/T 373-2007）。</w:t>
            </w:r>
          </w:p>
          <w:p>
            <w:pPr>
              <w:keepNext w:val="0"/>
              <w:keepLines w:val="0"/>
              <w:widowControl w:val="0"/>
              <w:suppressLineNumbers w:val="0"/>
              <w:spacing w:before="0" w:beforeAutospacing="0" w:after="0" w:afterAutospacing="0" w:line="360" w:lineRule="auto"/>
              <w:ind w:left="0" w:right="0" w:firstLine="210" w:firstLineChars="100"/>
              <w:jc w:val="center"/>
              <w:rPr>
                <w:rFonts w:hint="default" w:ascii="Times New Roman" w:hAnsi="Times New Roman" w:cs="Times New Roman"/>
                <w:b/>
                <w:bCs/>
                <w:color w:val="auto"/>
                <w:szCs w:val="20"/>
                <w:lang w:val="en-US" w:eastAsia="zh-CN"/>
              </w:rPr>
            </w:pPr>
          </w:p>
          <w:p>
            <w:pPr>
              <w:keepNext w:val="0"/>
              <w:keepLines w:val="0"/>
              <w:widowControl w:val="0"/>
              <w:suppressLineNumbers w:val="0"/>
              <w:spacing w:before="0" w:beforeAutospacing="0" w:after="0" w:afterAutospacing="0" w:line="360" w:lineRule="auto"/>
              <w:ind w:left="0" w:right="0" w:firstLine="210" w:firstLineChars="100"/>
              <w:jc w:val="center"/>
              <w:rPr>
                <w:rFonts w:hint="default" w:ascii="Times New Roman" w:hAnsi="Times New Roman" w:cs="Times New Roman"/>
                <w:b/>
                <w:bCs/>
                <w:color w:val="auto"/>
                <w:szCs w:val="20"/>
              </w:rPr>
            </w:pPr>
            <w:r>
              <w:rPr>
                <w:rFonts w:hint="default" w:ascii="Times New Roman" w:hAnsi="Times New Roman" w:cs="Times New Roman"/>
                <w:b/>
                <w:bCs/>
                <w:color w:val="auto"/>
                <w:szCs w:val="20"/>
                <w:lang w:val="en-US" w:eastAsia="zh-CN"/>
              </w:rPr>
              <w:t>表5-6密码样测试结果</w:t>
            </w:r>
          </w:p>
          <w:tbl>
            <w:tblPr>
              <w:tblStyle w:val="20"/>
              <w:tblW w:w="913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2"/>
              <w:gridCol w:w="1998"/>
              <w:gridCol w:w="1166"/>
              <w:gridCol w:w="1605"/>
              <w:gridCol w:w="2303"/>
              <w:gridCol w:w="96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02" w:type="dxa"/>
                  <w:vMerge w:val="restart"/>
                  <w:tcBorders>
                    <w:tl2br w:val="nil"/>
                    <w:tr2bl w:val="nil"/>
                  </w:tcBorders>
                  <w:noWrap w:val="0"/>
                  <w:vAlign w:val="center"/>
                </w:tcPr>
                <w:p>
                  <w:pPr>
                    <w:pStyle w:val="47"/>
                    <w:widowControl/>
                    <w:jc w:val="center"/>
                    <w:rPr>
                      <w:rFonts w:hint="default" w:ascii="Times New Roman" w:hAnsi="Times New Roman" w:cs="Times New Roman"/>
                      <w:sz w:val="21"/>
                      <w:szCs w:val="21"/>
                    </w:rPr>
                  </w:pPr>
                  <w:r>
                    <w:rPr>
                      <w:rFonts w:hint="default" w:ascii="Times New Roman" w:hAnsi="Times New Roman" w:cs="Times New Roman"/>
                      <w:sz w:val="21"/>
                      <w:szCs w:val="21"/>
                    </w:rPr>
                    <w:t>样品类型</w:t>
                  </w:r>
                </w:p>
              </w:tc>
              <w:tc>
                <w:tcPr>
                  <w:tcW w:w="1998" w:type="dxa"/>
                  <w:vMerge w:val="restart"/>
                  <w:tcBorders>
                    <w:tl2br w:val="nil"/>
                    <w:tr2bl w:val="nil"/>
                  </w:tcBorders>
                  <w:noWrap w:val="0"/>
                  <w:vAlign w:val="center"/>
                </w:tcPr>
                <w:p>
                  <w:pPr>
                    <w:pStyle w:val="47"/>
                    <w:widowControl/>
                    <w:jc w:val="center"/>
                    <w:rPr>
                      <w:rFonts w:hint="default" w:ascii="Times New Roman" w:hAnsi="Times New Roman" w:cs="Times New Roman"/>
                      <w:sz w:val="21"/>
                      <w:szCs w:val="21"/>
                    </w:rPr>
                  </w:pPr>
                  <w:r>
                    <w:rPr>
                      <w:rFonts w:hint="default" w:ascii="Times New Roman" w:hAnsi="Times New Roman" w:cs="Times New Roman"/>
                      <w:sz w:val="21"/>
                      <w:szCs w:val="21"/>
                    </w:rPr>
                    <w:t>监测项目</w:t>
                  </w:r>
                </w:p>
              </w:tc>
              <w:tc>
                <w:tcPr>
                  <w:tcW w:w="5074" w:type="dxa"/>
                  <w:gridSpan w:val="3"/>
                  <w:tcBorders>
                    <w:tl2br w:val="nil"/>
                    <w:tr2bl w:val="nil"/>
                  </w:tcBorders>
                  <w:noWrap w:val="0"/>
                  <w:vAlign w:val="center"/>
                </w:tcPr>
                <w:p>
                  <w:pPr>
                    <w:pStyle w:val="47"/>
                    <w:widowControl/>
                    <w:jc w:val="center"/>
                    <w:rPr>
                      <w:rFonts w:hint="default" w:ascii="Times New Roman" w:hAnsi="Times New Roman" w:cs="Times New Roman"/>
                      <w:sz w:val="21"/>
                      <w:szCs w:val="21"/>
                    </w:rPr>
                  </w:pPr>
                  <w:r>
                    <w:rPr>
                      <w:rFonts w:hint="default" w:ascii="Times New Roman" w:hAnsi="Times New Roman" w:cs="Times New Roman"/>
                      <w:sz w:val="21"/>
                      <w:szCs w:val="21"/>
                    </w:rPr>
                    <w:t>质控样品</w:t>
                  </w:r>
                </w:p>
              </w:tc>
              <w:tc>
                <w:tcPr>
                  <w:tcW w:w="963" w:type="dxa"/>
                  <w:vMerge w:val="restart"/>
                  <w:tcBorders>
                    <w:tl2br w:val="nil"/>
                    <w:tr2bl w:val="nil"/>
                  </w:tcBorders>
                  <w:noWrap w:val="0"/>
                  <w:vAlign w:val="center"/>
                </w:tcPr>
                <w:p>
                  <w:pPr>
                    <w:pStyle w:val="47"/>
                    <w:widowControl/>
                    <w:jc w:val="center"/>
                    <w:rPr>
                      <w:rFonts w:hint="default" w:ascii="Times New Roman" w:hAnsi="Times New Roman" w:cs="Times New Roman"/>
                      <w:sz w:val="21"/>
                      <w:szCs w:val="21"/>
                    </w:rPr>
                  </w:pPr>
                  <w:r>
                    <w:rPr>
                      <w:rFonts w:hint="default" w:ascii="Times New Roman" w:hAnsi="Times New Roman" w:cs="Times New Roman"/>
                      <w:sz w:val="21"/>
                      <w:szCs w:val="21"/>
                    </w:rPr>
                    <w:t>结果判定</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02" w:type="dxa"/>
                  <w:vMerge w:val="continue"/>
                  <w:tcBorders>
                    <w:tl2br w:val="nil"/>
                    <w:tr2bl w:val="nil"/>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1998" w:type="dxa"/>
                  <w:vMerge w:val="continue"/>
                  <w:tcBorders>
                    <w:tl2br w:val="nil"/>
                    <w:tr2bl w:val="nil"/>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1166" w:type="dxa"/>
                  <w:tcBorders>
                    <w:tl2br w:val="nil"/>
                    <w:tr2bl w:val="nil"/>
                  </w:tcBorders>
                  <w:noWrap w:val="0"/>
                  <w:vAlign w:val="center"/>
                </w:tcPr>
                <w:p>
                  <w:pPr>
                    <w:pStyle w:val="47"/>
                    <w:widowControl/>
                    <w:jc w:val="center"/>
                    <w:rPr>
                      <w:rFonts w:hint="default" w:ascii="Times New Roman" w:hAnsi="Times New Roman" w:cs="Times New Roman"/>
                      <w:sz w:val="21"/>
                      <w:szCs w:val="21"/>
                    </w:rPr>
                  </w:pPr>
                  <w:r>
                    <w:rPr>
                      <w:rFonts w:hint="default" w:ascii="Times New Roman" w:hAnsi="Times New Roman" w:cs="Times New Roman"/>
                      <w:sz w:val="21"/>
                      <w:szCs w:val="21"/>
                    </w:rPr>
                    <w:t>编号</w:t>
                  </w:r>
                </w:p>
              </w:tc>
              <w:tc>
                <w:tcPr>
                  <w:tcW w:w="1605" w:type="dxa"/>
                  <w:tcBorders>
                    <w:tl2br w:val="nil"/>
                    <w:tr2bl w:val="nil"/>
                  </w:tcBorders>
                  <w:noWrap w:val="0"/>
                  <w:vAlign w:val="center"/>
                </w:tcPr>
                <w:p>
                  <w:pPr>
                    <w:pStyle w:val="47"/>
                    <w:widowControl/>
                    <w:jc w:val="center"/>
                    <w:rPr>
                      <w:rFonts w:hint="default" w:ascii="Times New Roman" w:hAnsi="Times New Roman" w:cs="Times New Roman"/>
                      <w:sz w:val="21"/>
                      <w:szCs w:val="21"/>
                    </w:rPr>
                  </w:pPr>
                  <w:r>
                    <w:rPr>
                      <w:rFonts w:hint="default" w:ascii="Times New Roman" w:hAnsi="Times New Roman" w:cs="Times New Roman"/>
                      <w:sz w:val="21"/>
                      <w:szCs w:val="21"/>
                    </w:rPr>
                    <w:t>测试结果</w:t>
                  </w:r>
                </w:p>
              </w:tc>
              <w:tc>
                <w:tcPr>
                  <w:tcW w:w="2303" w:type="dxa"/>
                  <w:tcBorders>
                    <w:tl2br w:val="nil"/>
                    <w:tr2bl w:val="nil"/>
                  </w:tcBorders>
                  <w:noWrap w:val="0"/>
                  <w:vAlign w:val="center"/>
                </w:tcPr>
                <w:p>
                  <w:pPr>
                    <w:pStyle w:val="47"/>
                    <w:widowControl/>
                    <w:jc w:val="center"/>
                    <w:rPr>
                      <w:rFonts w:hint="default" w:ascii="Times New Roman" w:hAnsi="Times New Roman" w:cs="Times New Roman"/>
                      <w:sz w:val="21"/>
                      <w:szCs w:val="21"/>
                    </w:rPr>
                  </w:pPr>
                  <w:r>
                    <w:rPr>
                      <w:rFonts w:hint="default" w:ascii="Times New Roman" w:hAnsi="Times New Roman" w:cs="Times New Roman"/>
                      <w:sz w:val="21"/>
                      <w:szCs w:val="21"/>
                    </w:rPr>
                    <w:t>标准值及不确定度</w:t>
                  </w:r>
                </w:p>
              </w:tc>
              <w:tc>
                <w:tcPr>
                  <w:tcW w:w="963" w:type="dxa"/>
                  <w:vMerge w:val="continue"/>
                  <w:tcBorders>
                    <w:tl2br w:val="nil"/>
                    <w:tr2bl w:val="nil"/>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02" w:type="dxa"/>
                  <w:vMerge w:val="restart"/>
                  <w:tcBorders>
                    <w:tl2br w:val="nil"/>
                    <w:tr2bl w:val="nil"/>
                  </w:tcBorders>
                  <w:noWrap w:val="0"/>
                  <w:vAlign w:val="center"/>
                </w:tcPr>
                <w:p>
                  <w:pPr>
                    <w:pStyle w:val="47"/>
                    <w:widowControl/>
                    <w:jc w:val="center"/>
                    <w:rPr>
                      <w:rFonts w:hint="default" w:ascii="Times New Roman" w:hAnsi="Times New Roman" w:cs="Times New Roman"/>
                      <w:sz w:val="21"/>
                      <w:szCs w:val="21"/>
                    </w:rPr>
                  </w:pPr>
                  <w:r>
                    <w:rPr>
                      <w:rFonts w:hint="default" w:ascii="Times New Roman" w:hAnsi="Times New Roman" w:cs="Times New Roman"/>
                      <w:sz w:val="21"/>
                      <w:szCs w:val="21"/>
                    </w:rPr>
                    <w:t>废水</w:t>
                  </w:r>
                </w:p>
                <w:p>
                  <w:pPr>
                    <w:pStyle w:val="47"/>
                    <w:widowControl/>
                    <w:jc w:val="center"/>
                    <w:rPr>
                      <w:rFonts w:hint="default" w:ascii="Times New Roman" w:hAnsi="Times New Roman" w:cs="Times New Roman"/>
                      <w:sz w:val="21"/>
                      <w:szCs w:val="21"/>
                    </w:rPr>
                  </w:pPr>
                  <w:r>
                    <w:rPr>
                      <w:rFonts w:hint="default" w:ascii="Times New Roman" w:hAnsi="Times New Roman" w:cs="Times New Roman"/>
                      <w:sz w:val="21"/>
                      <w:szCs w:val="21"/>
                    </w:rPr>
                    <w:t>(标物)</w:t>
                  </w:r>
                </w:p>
              </w:tc>
              <w:tc>
                <w:tcPr>
                  <w:tcW w:w="1998" w:type="dxa"/>
                  <w:tcBorders>
                    <w:tl2br w:val="nil"/>
                    <w:tr2bl w:val="nil"/>
                  </w:tcBorders>
                  <w:noWrap w:val="0"/>
                  <w:vAlign w:val="center"/>
                </w:tcPr>
                <w:p>
                  <w:pPr>
                    <w:pStyle w:val="47"/>
                    <w:widowControl/>
                    <w:jc w:val="center"/>
                    <w:rPr>
                      <w:rFonts w:hint="default" w:ascii="Times New Roman" w:hAnsi="Times New Roman" w:cs="Times New Roman"/>
                      <w:sz w:val="21"/>
                      <w:szCs w:val="21"/>
                    </w:rPr>
                  </w:pPr>
                  <w:r>
                    <w:rPr>
                      <w:rFonts w:hint="default" w:ascii="Times New Roman" w:hAnsi="Times New Roman" w:cs="Times New Roman"/>
                      <w:sz w:val="21"/>
                      <w:szCs w:val="21"/>
                    </w:rPr>
                    <w:t>*pH值</w:t>
                  </w:r>
                </w:p>
              </w:tc>
              <w:tc>
                <w:tcPr>
                  <w:tcW w:w="1166" w:type="dxa"/>
                  <w:tcBorders>
                    <w:tl2br w:val="nil"/>
                    <w:tr2bl w:val="nil"/>
                  </w:tcBorders>
                  <w:noWrap w:val="0"/>
                  <w:vAlign w:val="center"/>
                </w:tcPr>
                <w:p>
                  <w:pPr>
                    <w:pStyle w:val="47"/>
                    <w:widowControl/>
                    <w:jc w:val="center"/>
                    <w:rPr>
                      <w:rFonts w:hint="default" w:ascii="Times New Roman" w:hAnsi="Times New Roman" w:cs="Times New Roman"/>
                      <w:sz w:val="21"/>
                      <w:szCs w:val="21"/>
                    </w:rPr>
                  </w:pPr>
                  <w:r>
                    <w:rPr>
                      <w:rFonts w:hint="default" w:ascii="Times New Roman" w:hAnsi="Times New Roman" w:cs="Times New Roman"/>
                      <w:sz w:val="21"/>
                      <w:szCs w:val="21"/>
                    </w:rPr>
                    <w:t>202161</w:t>
                  </w:r>
                </w:p>
              </w:tc>
              <w:tc>
                <w:tcPr>
                  <w:tcW w:w="1605" w:type="dxa"/>
                  <w:tcBorders>
                    <w:tl2br w:val="nil"/>
                    <w:tr2bl w:val="nil"/>
                  </w:tcBorders>
                  <w:noWrap w:val="0"/>
                  <w:vAlign w:val="center"/>
                </w:tcPr>
                <w:p>
                  <w:pPr>
                    <w:pStyle w:val="47"/>
                    <w:widowControl/>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7.3</w:t>
                  </w:r>
                  <w:r>
                    <w:rPr>
                      <w:rFonts w:hint="eastAsia" w:cs="Times New Roman"/>
                      <w:sz w:val="21"/>
                      <w:szCs w:val="21"/>
                      <w:lang w:val="en-US" w:eastAsia="zh-CN"/>
                    </w:rPr>
                    <w:t>1</w:t>
                  </w:r>
                </w:p>
              </w:tc>
              <w:tc>
                <w:tcPr>
                  <w:tcW w:w="2303" w:type="dxa"/>
                  <w:tcBorders>
                    <w:tl2br w:val="nil"/>
                    <w:tr2bl w:val="nil"/>
                  </w:tcBorders>
                  <w:noWrap w:val="0"/>
                  <w:vAlign w:val="center"/>
                </w:tcPr>
                <w:p>
                  <w:pPr>
                    <w:pStyle w:val="47"/>
                    <w:widowControl/>
                    <w:jc w:val="center"/>
                    <w:rPr>
                      <w:rFonts w:hint="default" w:ascii="Times New Roman" w:hAnsi="Times New Roman" w:cs="Times New Roman"/>
                      <w:sz w:val="21"/>
                      <w:szCs w:val="21"/>
                    </w:rPr>
                  </w:pPr>
                  <w:r>
                    <w:rPr>
                      <w:rFonts w:hint="default" w:ascii="Times New Roman" w:hAnsi="Times New Roman" w:cs="Times New Roman"/>
                      <w:sz w:val="21"/>
                      <w:szCs w:val="21"/>
                    </w:rPr>
                    <w:t>7.34±0.08</w:t>
                  </w:r>
                </w:p>
              </w:tc>
              <w:tc>
                <w:tcPr>
                  <w:tcW w:w="963" w:type="dxa"/>
                  <w:tcBorders>
                    <w:tl2br w:val="nil"/>
                    <w:tr2bl w:val="nil"/>
                  </w:tcBorders>
                  <w:noWrap w:val="0"/>
                  <w:vAlign w:val="center"/>
                </w:tcPr>
                <w:p>
                  <w:pPr>
                    <w:pStyle w:val="47"/>
                    <w:widowControl/>
                    <w:jc w:val="center"/>
                    <w:rPr>
                      <w:rFonts w:hint="default" w:ascii="Times New Roman" w:hAnsi="Times New Roman" w:cs="Times New Roman"/>
                      <w:sz w:val="21"/>
                      <w:szCs w:val="21"/>
                    </w:rPr>
                  </w:pPr>
                  <w:r>
                    <w:rPr>
                      <w:rFonts w:hint="default" w:ascii="Times New Roman" w:hAnsi="Times New Roman" w:cs="Times New Roman"/>
                      <w:sz w:val="21"/>
                      <w:szCs w:val="21"/>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02" w:type="dxa"/>
                  <w:vMerge w:val="continue"/>
                  <w:tcBorders>
                    <w:tl2br w:val="nil"/>
                    <w:tr2bl w:val="nil"/>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1998" w:type="dxa"/>
                  <w:tcBorders>
                    <w:tl2br w:val="nil"/>
                    <w:tr2bl w:val="nil"/>
                  </w:tcBorders>
                  <w:noWrap w:val="0"/>
                  <w:vAlign w:val="center"/>
                </w:tcPr>
                <w:p>
                  <w:pPr>
                    <w:pStyle w:val="47"/>
                    <w:widowControl/>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COD</w:t>
                  </w:r>
                </w:p>
              </w:tc>
              <w:tc>
                <w:tcPr>
                  <w:tcW w:w="1166" w:type="dxa"/>
                  <w:tcBorders>
                    <w:tl2br w:val="nil"/>
                    <w:tr2bl w:val="nil"/>
                  </w:tcBorders>
                  <w:noWrap w:val="0"/>
                  <w:vAlign w:val="center"/>
                </w:tcPr>
                <w:p>
                  <w:pPr>
                    <w:pStyle w:val="47"/>
                    <w:widowControl/>
                    <w:jc w:val="center"/>
                    <w:rPr>
                      <w:rFonts w:hint="default" w:ascii="Times New Roman" w:hAnsi="Times New Roman" w:eastAsia="宋体" w:cs="Times New Roman"/>
                      <w:sz w:val="21"/>
                      <w:szCs w:val="21"/>
                      <w:lang w:val="en-US" w:eastAsia="zh-CN"/>
                    </w:rPr>
                  </w:pPr>
                  <w:r>
                    <w:rPr>
                      <w:rFonts w:hint="eastAsia" w:cs="Times New Roman"/>
                      <w:sz w:val="21"/>
                      <w:szCs w:val="21"/>
                      <w:lang w:val="en-US" w:eastAsia="zh-CN"/>
                    </w:rPr>
                    <w:t>2001119</w:t>
                  </w:r>
                </w:p>
              </w:tc>
              <w:tc>
                <w:tcPr>
                  <w:tcW w:w="1605" w:type="dxa"/>
                  <w:tcBorders>
                    <w:tl2br w:val="nil"/>
                    <w:tr2bl w:val="nil"/>
                  </w:tcBorders>
                  <w:noWrap w:val="0"/>
                  <w:vAlign w:val="center"/>
                </w:tcPr>
                <w:p>
                  <w:pPr>
                    <w:pStyle w:val="47"/>
                    <w:widowControl/>
                    <w:jc w:val="center"/>
                    <w:rPr>
                      <w:rFonts w:hint="default" w:ascii="Times New Roman" w:hAnsi="Times New Roman" w:cs="Times New Roman"/>
                      <w:sz w:val="21"/>
                      <w:szCs w:val="21"/>
                    </w:rPr>
                  </w:pPr>
                  <w:r>
                    <w:rPr>
                      <w:rFonts w:hint="eastAsia" w:cs="Times New Roman"/>
                      <w:sz w:val="21"/>
                      <w:szCs w:val="21"/>
                      <w:lang w:val="en-US" w:eastAsia="zh-CN"/>
                    </w:rPr>
                    <w:t>170</w:t>
                  </w:r>
                  <w:r>
                    <w:rPr>
                      <w:rFonts w:hint="default" w:ascii="Times New Roman" w:hAnsi="Times New Roman" w:cs="Times New Roman"/>
                      <w:sz w:val="21"/>
                      <w:szCs w:val="21"/>
                    </w:rPr>
                    <w:t>mg/L</w:t>
                  </w:r>
                </w:p>
              </w:tc>
              <w:tc>
                <w:tcPr>
                  <w:tcW w:w="2303" w:type="dxa"/>
                  <w:tcBorders>
                    <w:tl2br w:val="nil"/>
                    <w:tr2bl w:val="nil"/>
                  </w:tcBorders>
                  <w:noWrap w:val="0"/>
                  <w:vAlign w:val="center"/>
                </w:tcPr>
                <w:p>
                  <w:pPr>
                    <w:pStyle w:val="47"/>
                    <w:widowControl/>
                    <w:jc w:val="center"/>
                    <w:rPr>
                      <w:rFonts w:hint="default" w:ascii="Times New Roman" w:hAnsi="Times New Roman" w:cs="Times New Roman"/>
                      <w:sz w:val="21"/>
                      <w:szCs w:val="21"/>
                    </w:rPr>
                  </w:pPr>
                  <w:r>
                    <w:rPr>
                      <w:rFonts w:hint="eastAsia" w:cs="Times New Roman"/>
                      <w:sz w:val="21"/>
                      <w:szCs w:val="21"/>
                      <w:lang w:val="en-US" w:eastAsia="zh-CN"/>
                    </w:rPr>
                    <w:t>164</w:t>
                  </w:r>
                  <w:r>
                    <w:rPr>
                      <w:rFonts w:hint="default" w:ascii="Times New Roman" w:hAnsi="Times New Roman" w:cs="Times New Roman"/>
                      <w:sz w:val="21"/>
                      <w:szCs w:val="21"/>
                    </w:rPr>
                    <w:t>±</w:t>
                  </w:r>
                  <w:r>
                    <w:rPr>
                      <w:rFonts w:hint="eastAsia" w:cs="Times New Roman"/>
                      <w:sz w:val="21"/>
                      <w:szCs w:val="21"/>
                      <w:lang w:val="en-US" w:eastAsia="zh-CN"/>
                    </w:rPr>
                    <w:t>10</w:t>
                  </w:r>
                  <w:r>
                    <w:rPr>
                      <w:rFonts w:hint="default" w:ascii="Times New Roman" w:hAnsi="Times New Roman" w:cs="Times New Roman"/>
                      <w:sz w:val="21"/>
                      <w:szCs w:val="21"/>
                    </w:rPr>
                    <w:t>mg/L</w:t>
                  </w:r>
                </w:p>
              </w:tc>
              <w:tc>
                <w:tcPr>
                  <w:tcW w:w="963" w:type="dxa"/>
                  <w:tcBorders>
                    <w:tl2br w:val="nil"/>
                    <w:tr2bl w:val="nil"/>
                  </w:tcBorders>
                  <w:noWrap w:val="0"/>
                  <w:vAlign w:val="center"/>
                </w:tcPr>
                <w:p>
                  <w:pPr>
                    <w:pStyle w:val="47"/>
                    <w:widowControl/>
                    <w:jc w:val="center"/>
                    <w:rPr>
                      <w:rFonts w:hint="default" w:ascii="Times New Roman" w:hAnsi="Times New Roman" w:cs="Times New Roman"/>
                      <w:sz w:val="21"/>
                      <w:szCs w:val="21"/>
                    </w:rPr>
                  </w:pPr>
                  <w:r>
                    <w:rPr>
                      <w:rFonts w:hint="default" w:ascii="Times New Roman" w:hAnsi="Times New Roman" w:cs="Times New Roman"/>
                      <w:sz w:val="21"/>
                      <w:szCs w:val="21"/>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02" w:type="dxa"/>
                  <w:vMerge w:val="continue"/>
                  <w:tcBorders>
                    <w:tl2br w:val="nil"/>
                    <w:tr2bl w:val="nil"/>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1998" w:type="dxa"/>
                  <w:tcBorders>
                    <w:tl2br w:val="nil"/>
                    <w:tr2bl w:val="nil"/>
                  </w:tcBorders>
                  <w:noWrap w:val="0"/>
                  <w:vAlign w:val="center"/>
                </w:tcPr>
                <w:p>
                  <w:pPr>
                    <w:pStyle w:val="47"/>
                    <w:widowControl/>
                    <w:jc w:val="center"/>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BOD</w:t>
                  </w:r>
                  <w:r>
                    <w:rPr>
                      <w:rFonts w:hint="eastAsia" w:ascii="Times New Roman" w:hAnsi="Times New Roman" w:cs="Times New Roman"/>
                      <w:sz w:val="21"/>
                      <w:szCs w:val="21"/>
                      <w:vertAlign w:val="subscript"/>
                      <w:lang w:val="en-US" w:eastAsia="zh-CN"/>
                    </w:rPr>
                    <w:t>5</w:t>
                  </w:r>
                </w:p>
              </w:tc>
              <w:tc>
                <w:tcPr>
                  <w:tcW w:w="1166" w:type="dxa"/>
                  <w:tcBorders>
                    <w:tl2br w:val="nil"/>
                    <w:tr2bl w:val="nil"/>
                  </w:tcBorders>
                  <w:noWrap w:val="0"/>
                  <w:vAlign w:val="center"/>
                </w:tcPr>
                <w:p>
                  <w:pPr>
                    <w:pStyle w:val="47"/>
                    <w:widowControl/>
                    <w:jc w:val="center"/>
                    <w:rPr>
                      <w:rFonts w:hint="default" w:ascii="Times New Roman" w:hAnsi="Times New Roman" w:cs="Times New Roman"/>
                      <w:sz w:val="21"/>
                      <w:szCs w:val="21"/>
                    </w:rPr>
                  </w:pPr>
                  <w:r>
                    <w:rPr>
                      <w:rFonts w:hint="default" w:ascii="Times New Roman" w:hAnsi="Times New Roman" w:cs="Times New Roman"/>
                      <w:sz w:val="21"/>
                      <w:szCs w:val="21"/>
                    </w:rPr>
                    <w:t>200248</w:t>
                  </w:r>
                </w:p>
              </w:tc>
              <w:tc>
                <w:tcPr>
                  <w:tcW w:w="1605" w:type="dxa"/>
                  <w:tcBorders>
                    <w:tl2br w:val="nil"/>
                    <w:tr2bl w:val="nil"/>
                  </w:tcBorders>
                  <w:noWrap w:val="0"/>
                  <w:vAlign w:val="center"/>
                </w:tcPr>
                <w:p>
                  <w:pPr>
                    <w:pStyle w:val="47"/>
                    <w:widowControl/>
                    <w:jc w:val="center"/>
                    <w:rPr>
                      <w:rFonts w:hint="default" w:ascii="Times New Roman" w:hAnsi="Times New Roman" w:cs="Times New Roman"/>
                      <w:sz w:val="21"/>
                      <w:szCs w:val="21"/>
                    </w:rPr>
                  </w:pPr>
                  <w:r>
                    <w:rPr>
                      <w:rFonts w:hint="eastAsia" w:cs="Times New Roman"/>
                      <w:sz w:val="21"/>
                      <w:szCs w:val="21"/>
                      <w:lang w:val="en-US" w:eastAsia="zh-CN"/>
                    </w:rPr>
                    <w:t>133</w:t>
                  </w:r>
                  <w:r>
                    <w:rPr>
                      <w:rFonts w:hint="default" w:ascii="Times New Roman" w:hAnsi="Times New Roman" w:cs="Times New Roman"/>
                      <w:sz w:val="21"/>
                      <w:szCs w:val="21"/>
                    </w:rPr>
                    <w:t>mg/L</w:t>
                  </w:r>
                </w:p>
              </w:tc>
              <w:tc>
                <w:tcPr>
                  <w:tcW w:w="2303" w:type="dxa"/>
                  <w:tcBorders>
                    <w:tl2br w:val="nil"/>
                    <w:tr2bl w:val="nil"/>
                  </w:tcBorders>
                  <w:noWrap w:val="0"/>
                  <w:vAlign w:val="center"/>
                </w:tcPr>
                <w:p>
                  <w:pPr>
                    <w:pStyle w:val="47"/>
                    <w:widowControl/>
                    <w:jc w:val="center"/>
                    <w:rPr>
                      <w:rFonts w:hint="default" w:ascii="Times New Roman" w:hAnsi="Times New Roman" w:cs="Times New Roman"/>
                      <w:sz w:val="21"/>
                      <w:szCs w:val="21"/>
                    </w:rPr>
                  </w:pPr>
                  <w:r>
                    <w:rPr>
                      <w:rFonts w:hint="default" w:ascii="Times New Roman" w:hAnsi="Times New Roman" w:cs="Times New Roman"/>
                      <w:sz w:val="21"/>
                      <w:szCs w:val="21"/>
                    </w:rPr>
                    <w:t>135±11mg/L</w:t>
                  </w:r>
                </w:p>
              </w:tc>
              <w:tc>
                <w:tcPr>
                  <w:tcW w:w="963" w:type="dxa"/>
                  <w:tcBorders>
                    <w:tl2br w:val="nil"/>
                    <w:tr2bl w:val="nil"/>
                  </w:tcBorders>
                  <w:noWrap w:val="0"/>
                  <w:vAlign w:val="center"/>
                </w:tcPr>
                <w:p>
                  <w:pPr>
                    <w:pStyle w:val="47"/>
                    <w:widowControl/>
                    <w:jc w:val="center"/>
                    <w:rPr>
                      <w:rFonts w:hint="default" w:ascii="Times New Roman" w:hAnsi="Times New Roman" w:cs="Times New Roman"/>
                      <w:sz w:val="21"/>
                      <w:szCs w:val="21"/>
                    </w:rPr>
                  </w:pPr>
                  <w:r>
                    <w:rPr>
                      <w:rFonts w:hint="default" w:ascii="Times New Roman" w:hAnsi="Times New Roman" w:cs="Times New Roman"/>
                      <w:sz w:val="21"/>
                      <w:szCs w:val="21"/>
                    </w:rPr>
                    <w:t>合格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102" w:type="dxa"/>
                  <w:vMerge w:val="continue"/>
                  <w:tcBorders>
                    <w:tl2br w:val="nil"/>
                    <w:tr2bl w:val="nil"/>
                  </w:tcBorders>
                  <w:noWrap w:val="0"/>
                  <w:vAlign w:val="center"/>
                </w:tcPr>
                <w:p>
                  <w:pPr>
                    <w:keepNext w:val="0"/>
                    <w:keepLines w:val="0"/>
                    <w:suppressLineNumbers w:val="0"/>
                    <w:spacing w:before="0" w:beforeAutospacing="0" w:after="0" w:afterAutospacing="0"/>
                    <w:ind w:left="0" w:right="0"/>
                    <w:rPr>
                      <w:rFonts w:hint="default" w:ascii="Times New Roman" w:hAnsi="Times New Roman" w:cs="Times New Roman"/>
                      <w:sz w:val="21"/>
                      <w:szCs w:val="21"/>
                    </w:rPr>
                  </w:pPr>
                </w:p>
              </w:tc>
              <w:tc>
                <w:tcPr>
                  <w:tcW w:w="1998" w:type="dxa"/>
                  <w:tcBorders>
                    <w:tl2br w:val="nil"/>
                    <w:tr2bl w:val="nil"/>
                  </w:tcBorders>
                  <w:noWrap w:val="0"/>
                  <w:vAlign w:val="center"/>
                </w:tcPr>
                <w:p>
                  <w:pPr>
                    <w:pStyle w:val="47"/>
                    <w:widowControl/>
                    <w:jc w:val="center"/>
                    <w:rPr>
                      <w:rFonts w:hint="default" w:ascii="Times New Roman" w:hAnsi="Times New Roman" w:cs="Times New Roman"/>
                      <w:sz w:val="21"/>
                      <w:szCs w:val="21"/>
                    </w:rPr>
                  </w:pPr>
                  <w:r>
                    <w:rPr>
                      <w:rFonts w:hint="default" w:ascii="Times New Roman" w:hAnsi="Times New Roman" w:cs="Times New Roman"/>
                      <w:sz w:val="21"/>
                      <w:szCs w:val="21"/>
                    </w:rPr>
                    <w:t>氨氮</w:t>
                  </w:r>
                </w:p>
              </w:tc>
              <w:tc>
                <w:tcPr>
                  <w:tcW w:w="1166" w:type="dxa"/>
                  <w:tcBorders>
                    <w:tl2br w:val="nil"/>
                    <w:tr2bl w:val="nil"/>
                  </w:tcBorders>
                  <w:noWrap w:val="0"/>
                  <w:vAlign w:val="center"/>
                </w:tcPr>
                <w:p>
                  <w:pPr>
                    <w:pStyle w:val="47"/>
                    <w:widowControl/>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2005115</w:t>
                  </w:r>
                </w:p>
              </w:tc>
              <w:tc>
                <w:tcPr>
                  <w:tcW w:w="1605" w:type="dxa"/>
                  <w:tcBorders>
                    <w:tl2br w:val="nil"/>
                    <w:tr2bl w:val="nil"/>
                  </w:tcBorders>
                  <w:noWrap w:val="0"/>
                  <w:vAlign w:val="center"/>
                </w:tcPr>
                <w:p>
                  <w:pPr>
                    <w:pStyle w:val="47"/>
                    <w:widowControl/>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5</w:t>
                  </w:r>
                  <w:r>
                    <w:rPr>
                      <w:rFonts w:hint="eastAsia" w:cs="Times New Roman"/>
                      <w:sz w:val="21"/>
                      <w:szCs w:val="21"/>
                      <w:lang w:val="en-US" w:eastAsia="zh-CN"/>
                    </w:rPr>
                    <w:t>.47</w:t>
                  </w:r>
                  <w:r>
                    <w:rPr>
                      <w:rFonts w:hint="default" w:ascii="Times New Roman" w:hAnsi="Times New Roman" w:cs="Times New Roman"/>
                      <w:sz w:val="21"/>
                      <w:szCs w:val="21"/>
                    </w:rPr>
                    <w:t>mg/L</w:t>
                  </w:r>
                </w:p>
              </w:tc>
              <w:tc>
                <w:tcPr>
                  <w:tcW w:w="2303" w:type="dxa"/>
                  <w:tcBorders>
                    <w:tl2br w:val="nil"/>
                    <w:tr2bl w:val="nil"/>
                  </w:tcBorders>
                  <w:noWrap w:val="0"/>
                  <w:vAlign w:val="center"/>
                </w:tcPr>
                <w:p>
                  <w:pPr>
                    <w:pStyle w:val="47"/>
                    <w:widowControl/>
                    <w:jc w:val="center"/>
                    <w:rPr>
                      <w:rFonts w:hint="default" w:ascii="Times New Roman" w:hAnsi="Times New Roman" w:cs="Times New Roman"/>
                      <w:sz w:val="21"/>
                      <w:szCs w:val="21"/>
                    </w:rPr>
                  </w:pPr>
                  <w:r>
                    <w:rPr>
                      <w:rFonts w:hint="default" w:ascii="Times New Roman" w:hAnsi="Times New Roman" w:cs="Times New Roman"/>
                      <w:sz w:val="21"/>
                      <w:szCs w:val="21"/>
                      <w:lang w:val="en-US" w:eastAsia="zh-CN"/>
                    </w:rPr>
                    <w:t>5.29</w:t>
                  </w:r>
                  <w:r>
                    <w:rPr>
                      <w:rFonts w:hint="default" w:ascii="Times New Roman" w:hAnsi="Times New Roman" w:cs="Times New Roman"/>
                      <w:sz w:val="21"/>
                      <w:szCs w:val="21"/>
                    </w:rPr>
                    <w:t>±0.</w:t>
                  </w:r>
                  <w:r>
                    <w:rPr>
                      <w:rFonts w:hint="default" w:ascii="Times New Roman" w:hAnsi="Times New Roman" w:cs="Times New Roman"/>
                      <w:sz w:val="21"/>
                      <w:szCs w:val="21"/>
                      <w:lang w:val="en-US" w:eastAsia="zh-CN"/>
                    </w:rPr>
                    <w:t>2</w:t>
                  </w:r>
                  <w:r>
                    <w:rPr>
                      <w:rFonts w:hint="default" w:ascii="Times New Roman" w:hAnsi="Times New Roman" w:cs="Times New Roman"/>
                      <w:sz w:val="21"/>
                      <w:szCs w:val="21"/>
                    </w:rPr>
                    <w:t>mg/L</w:t>
                  </w:r>
                </w:p>
              </w:tc>
              <w:tc>
                <w:tcPr>
                  <w:tcW w:w="963" w:type="dxa"/>
                  <w:tcBorders>
                    <w:tl2br w:val="nil"/>
                    <w:tr2bl w:val="nil"/>
                  </w:tcBorders>
                  <w:noWrap w:val="0"/>
                  <w:vAlign w:val="center"/>
                </w:tcPr>
                <w:p>
                  <w:pPr>
                    <w:pStyle w:val="47"/>
                    <w:widowControl/>
                    <w:jc w:val="center"/>
                    <w:rPr>
                      <w:rFonts w:hint="default" w:ascii="Times New Roman" w:hAnsi="Times New Roman" w:cs="Times New Roman"/>
                      <w:sz w:val="21"/>
                      <w:szCs w:val="21"/>
                    </w:rPr>
                  </w:pPr>
                  <w:r>
                    <w:rPr>
                      <w:rFonts w:hint="default" w:ascii="Times New Roman" w:hAnsi="Times New Roman" w:cs="Times New Roman"/>
                      <w:sz w:val="21"/>
                      <w:szCs w:val="21"/>
                    </w:rPr>
                    <w:t>合格</w:t>
                  </w:r>
                </w:p>
              </w:tc>
            </w:tr>
          </w:tbl>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right="0" w:firstLine="0" w:firstLineChars="0"/>
              <w:jc w:val="left"/>
              <w:textAlignment w:val="auto"/>
              <w:rPr>
                <w:rFonts w:hint="default" w:ascii="Times New Roman" w:hAnsi="Times New Roman" w:cs="Times New Roman"/>
                <w:szCs w:val="20"/>
              </w:rPr>
            </w:pPr>
            <w:r>
              <w:rPr>
                <w:rFonts w:hint="default" w:ascii="Times New Roman" w:hAnsi="Times New Roman" w:cs="Times New Roman"/>
                <w:szCs w:val="20"/>
                <w:lang w:val="en-US" w:eastAsia="zh-CN"/>
              </w:rPr>
              <w:t>*pH值无量纲。</w:t>
            </w:r>
          </w:p>
          <w:p>
            <w:pPr>
              <w:pStyle w:val="2"/>
              <w:keepNext w:val="0"/>
              <w:keepLines w:val="0"/>
              <w:suppressLineNumbers w:val="0"/>
              <w:spacing w:before="0" w:beforeAutospacing="0" w:after="0" w:afterAutospacing="0"/>
              <w:ind w:left="0" w:right="0"/>
              <w:jc w:val="both"/>
              <w:rPr>
                <w:rFonts w:hint="default" w:ascii="Times New Roman" w:hAnsi="Times New Roman" w:eastAsia="宋体" w:cs="Times New Roman"/>
                <w:b/>
                <w:color w:val="4F81BD"/>
                <w:sz w:val="24"/>
                <w:szCs w:val="24"/>
              </w:rPr>
            </w:pPr>
          </w:p>
        </w:tc>
      </w:tr>
    </w:tbl>
    <w:p>
      <w:pPr>
        <w:rPr>
          <w:rFonts w:hint="default" w:ascii="Times New Roman" w:hAnsi="Times New Roman" w:eastAsia="宋体" w:cs="Times New Roman"/>
          <w:b/>
          <w:sz w:val="30"/>
          <w:szCs w:val="30"/>
        </w:rPr>
      </w:pPr>
    </w:p>
    <w:p>
      <w:pPr>
        <w:rPr>
          <w:rFonts w:hint="default" w:ascii="Times New Roman" w:hAnsi="Times New Roman" w:eastAsia="宋体" w:cs="Times New Roman"/>
          <w:b/>
          <w:sz w:val="30"/>
          <w:szCs w:val="30"/>
        </w:rPr>
        <w:sectPr>
          <w:pgSz w:w="11906" w:h="16838"/>
          <w:pgMar w:top="1418" w:right="1304" w:bottom="1418" w:left="1361" w:header="720" w:footer="720" w:gutter="0"/>
          <w:pgBorders>
            <w:top w:val="none" w:sz="0" w:space="0"/>
            <w:left w:val="none" w:sz="0" w:space="0"/>
            <w:bottom w:val="none" w:sz="0" w:space="0"/>
            <w:right w:val="none" w:sz="0" w:space="0"/>
          </w:pgBorders>
          <w:pgNumType w:fmt="decimal"/>
          <w:cols w:space="720" w:num="1"/>
          <w:titlePg/>
          <w:docGrid w:type="linesAndChars" w:linePitch="312" w:charSpace="0"/>
        </w:sectPr>
      </w:pPr>
    </w:p>
    <w:p>
      <w:pPr>
        <w:outlineLvl w:val="0"/>
        <w:rPr>
          <w:rFonts w:hint="default" w:ascii="Times New Roman" w:hAnsi="Times New Roman" w:eastAsia="宋体" w:cs="Times New Roman"/>
          <w:b/>
          <w:sz w:val="32"/>
          <w:szCs w:val="32"/>
          <w:lang w:eastAsia="zh-CN"/>
        </w:rPr>
      </w:pPr>
      <w:r>
        <w:rPr>
          <w:rFonts w:hint="default" w:ascii="Times New Roman" w:hAnsi="Times New Roman" w:eastAsia="宋体" w:cs="Times New Roman"/>
          <w:b/>
          <w:sz w:val="32"/>
          <w:szCs w:val="32"/>
        </w:rPr>
        <w:t>表</w:t>
      </w:r>
      <w:r>
        <w:rPr>
          <w:rFonts w:hint="default" w:ascii="Times New Roman" w:hAnsi="Times New Roman" w:eastAsia="宋体" w:cs="Times New Roman"/>
          <w:b/>
          <w:sz w:val="32"/>
          <w:szCs w:val="32"/>
          <w:lang w:eastAsia="zh-CN"/>
        </w:rPr>
        <w:t>六</w:t>
      </w:r>
      <w:r>
        <w:rPr>
          <w:rFonts w:hint="default" w:ascii="Times New Roman" w:hAnsi="Times New Roman" w:eastAsia="宋体" w:cs="Times New Roman"/>
          <w:b/>
          <w:sz w:val="32"/>
          <w:szCs w:val="32"/>
          <w:lang w:val="en-US" w:eastAsia="zh-CN"/>
        </w:rPr>
        <w:t xml:space="preserve">  </w:t>
      </w:r>
      <w:r>
        <w:rPr>
          <w:rFonts w:hint="default" w:ascii="Times New Roman" w:hAnsi="Times New Roman" w:eastAsia="宋体" w:cs="Times New Roman"/>
          <w:b/>
          <w:sz w:val="32"/>
          <w:szCs w:val="32"/>
          <w:lang w:eastAsia="zh-CN"/>
        </w:rPr>
        <w:t>验收监测内容</w:t>
      </w:r>
    </w:p>
    <w:tbl>
      <w:tblPr>
        <w:tblStyle w:val="21"/>
        <w:tblW w:w="9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291" w:hRule="atLeast"/>
        </w:trPr>
        <w:tc>
          <w:tcPr>
            <w:tcW w:w="9457" w:type="dxa"/>
            <w:noWrap w:val="0"/>
            <w:vAlign w:val="top"/>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560" w:firstLineChars="200"/>
              <w:jc w:val="both"/>
              <w:textAlignment w:val="auto"/>
              <w:rPr>
                <w:rFonts w:hint="default" w:ascii="Times New Roman" w:hAnsi="Times New Roman" w:eastAsia="宋体" w:cs="Times New Roman"/>
                <w:b/>
                <w:kern w:val="2"/>
                <w:sz w:val="28"/>
                <w:szCs w:val="28"/>
              </w:rPr>
            </w:pPr>
            <w:r>
              <w:rPr>
                <w:rFonts w:hint="default" w:ascii="Times New Roman" w:hAnsi="Times New Roman" w:eastAsia="宋体" w:cs="Times New Roman"/>
                <w:b/>
                <w:kern w:val="2"/>
                <w:sz w:val="28"/>
                <w:szCs w:val="28"/>
                <w:lang w:val="en-US" w:eastAsia="zh-CN" w:bidi="ar"/>
              </w:rPr>
              <w:t>1 废水监测</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outlineLvl w:val="9"/>
              <w:rPr>
                <w:rFonts w:hint="default" w:ascii="Times New Roman" w:hAnsi="Times New Roman" w:cs="Times New Roman"/>
                <w:b/>
                <w:bCs/>
                <w:color w:val="auto"/>
                <w:sz w:val="24"/>
                <w:szCs w:val="24"/>
              </w:rPr>
            </w:pPr>
            <w:r>
              <w:rPr>
                <w:rFonts w:hint="default" w:ascii="Times New Roman" w:hAnsi="Times New Roman" w:cs="Times New Roman"/>
                <w:color w:val="auto"/>
                <w:sz w:val="24"/>
                <w:szCs w:val="24"/>
              </w:rPr>
              <w:t>（1）监测点位</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left"/>
              <w:textAlignment w:val="auto"/>
              <w:outlineLvl w:val="9"/>
              <w:rPr>
                <w:rFonts w:hint="default" w:ascii="Times New Roman" w:hAnsi="Times New Roman" w:cs="Times New Roman"/>
                <w:color w:val="auto"/>
                <w:sz w:val="24"/>
                <w:szCs w:val="24"/>
              </w:rPr>
            </w:pPr>
            <w:r>
              <w:rPr>
                <w:rFonts w:hint="eastAsia" w:cs="Times New Roman"/>
                <w:color w:val="auto"/>
                <w:sz w:val="24"/>
                <w:szCs w:val="24"/>
                <w:lang w:eastAsia="zh-CN"/>
              </w:rPr>
              <w:t>本次废水监测在废水总排口设置</w:t>
            </w:r>
            <w:r>
              <w:rPr>
                <w:rFonts w:hint="eastAsia" w:cs="Times New Roman"/>
                <w:color w:val="auto"/>
                <w:sz w:val="24"/>
                <w:szCs w:val="24"/>
                <w:lang w:val="en-US" w:eastAsia="zh-CN"/>
              </w:rPr>
              <w:t>1个监测点位。</w:t>
            </w:r>
            <w:r>
              <w:rPr>
                <w:rFonts w:hint="eastAsia" w:cs="Times New Roman"/>
                <w:bCs/>
                <w:color w:val="auto"/>
                <w:sz w:val="24"/>
                <w:szCs w:val="24"/>
                <w:lang w:val="en-US" w:eastAsia="zh-CN"/>
              </w:rPr>
              <w:t>废水</w:t>
            </w:r>
            <w:r>
              <w:rPr>
                <w:rFonts w:hint="default" w:ascii="Times New Roman" w:hAnsi="Times New Roman" w:cs="Times New Roman"/>
                <w:color w:val="auto"/>
                <w:sz w:val="24"/>
                <w:szCs w:val="24"/>
              </w:rPr>
              <w:t>监测</w:t>
            </w:r>
            <w:r>
              <w:rPr>
                <w:rFonts w:hint="eastAsia" w:cs="Times New Roman"/>
                <w:color w:val="auto"/>
                <w:sz w:val="24"/>
                <w:szCs w:val="24"/>
                <w:lang w:eastAsia="zh-CN"/>
              </w:rPr>
              <w:t>点位</w:t>
            </w:r>
            <w:r>
              <w:rPr>
                <w:rFonts w:hint="default" w:ascii="Times New Roman" w:hAnsi="Times New Roman" w:cs="Times New Roman"/>
                <w:color w:val="auto"/>
                <w:sz w:val="24"/>
                <w:szCs w:val="24"/>
              </w:rPr>
              <w:t>信息见表</w:t>
            </w:r>
            <w:r>
              <w:rPr>
                <w:rFonts w:hint="eastAsia" w:cs="Times New Roman"/>
                <w:color w:val="auto"/>
                <w:sz w:val="24"/>
                <w:szCs w:val="24"/>
                <w:lang w:val="en-US" w:eastAsia="zh-CN"/>
              </w:rPr>
              <w:t>6-1及附件监测点位示意图</w:t>
            </w:r>
            <w:r>
              <w:rPr>
                <w:rFonts w:hint="default" w:ascii="Times New Roman" w:hAnsi="Times New Roman" w:cs="Times New Roman"/>
                <w:color w:val="auto"/>
                <w:sz w:val="24"/>
                <w:szCs w:val="24"/>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（2）监测频次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outlineLvl w:val="9"/>
              <w:rPr>
                <w:rFonts w:hint="default" w:ascii="Times New Roman" w:hAnsi="Times New Roman" w:cs="Times New Roman"/>
                <w:bCs/>
                <w:color w:val="auto"/>
                <w:sz w:val="24"/>
                <w:szCs w:val="24"/>
                <w:highlight w:val="none"/>
              </w:rPr>
            </w:pPr>
            <w:r>
              <w:rPr>
                <w:rFonts w:hint="eastAsia" w:cs="Times New Roman"/>
                <w:color w:val="auto"/>
                <w:sz w:val="24"/>
                <w:szCs w:val="24"/>
                <w:highlight w:val="none"/>
                <w:lang w:eastAsia="zh-CN"/>
              </w:rPr>
              <w:t>连续</w:t>
            </w:r>
            <w:r>
              <w:rPr>
                <w:rFonts w:hint="default" w:ascii="Times New Roman" w:hAnsi="Times New Roman" w:cs="Times New Roman"/>
                <w:color w:val="auto"/>
                <w:sz w:val="24"/>
                <w:szCs w:val="24"/>
                <w:highlight w:val="none"/>
              </w:rPr>
              <w:t>监测</w:t>
            </w:r>
            <w:r>
              <w:rPr>
                <w:rFonts w:hint="eastAsia"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天</w:t>
            </w:r>
            <w:r>
              <w:rPr>
                <w:rFonts w:hint="eastAsia" w:cs="Times New Roman"/>
                <w:color w:val="auto"/>
                <w:sz w:val="24"/>
                <w:szCs w:val="24"/>
                <w:highlight w:val="none"/>
                <w:lang w:eastAsia="zh-CN"/>
              </w:rPr>
              <w:t>，</w:t>
            </w:r>
            <w:r>
              <w:rPr>
                <w:rFonts w:hint="eastAsia" w:cs="Times New Roman"/>
                <w:color w:val="auto"/>
                <w:sz w:val="24"/>
                <w:szCs w:val="24"/>
                <w:highlight w:val="none"/>
                <w:lang w:val="en-US" w:eastAsia="zh-CN"/>
              </w:rPr>
              <w:t>每天4次。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outlineLvl w:val="9"/>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w:t>
            </w:r>
            <w:r>
              <w:rPr>
                <w:rFonts w:hint="eastAsia" w:cs="Times New Roman"/>
                <w:color w:val="auto"/>
                <w:sz w:val="24"/>
                <w:szCs w:val="24"/>
                <w:highlight w:val="none"/>
                <w:lang w:val="en-US" w:eastAsia="zh-CN"/>
              </w:rPr>
              <w:t>3</w:t>
            </w:r>
            <w:r>
              <w:rPr>
                <w:rFonts w:hint="default" w:ascii="Times New Roman" w:hAnsi="Times New Roman" w:cs="Times New Roman"/>
                <w:color w:val="auto"/>
                <w:sz w:val="24"/>
                <w:szCs w:val="24"/>
                <w:highlight w:val="none"/>
              </w:rPr>
              <w:t>）监测项目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pH值、</w:t>
            </w:r>
            <w:r>
              <w:rPr>
                <w:rFonts w:hint="default" w:ascii="Times New Roman" w:hAnsi="Times New Roman" w:eastAsia="宋体" w:cs="Times New Roman"/>
                <w:color w:val="auto"/>
                <w:sz w:val="24"/>
                <w:szCs w:val="24"/>
                <w:lang w:val="en-US" w:eastAsia="zh-CN"/>
              </w:rPr>
              <w:t>化学需氧量、</w:t>
            </w:r>
            <w:r>
              <w:rPr>
                <w:rFonts w:hint="default" w:ascii="Times New Roman" w:hAnsi="Times New Roman" w:cs="Times New Roman"/>
                <w:color w:val="auto"/>
                <w:sz w:val="24"/>
                <w:szCs w:val="24"/>
                <w:lang w:val="en-US" w:eastAsia="zh-CN"/>
              </w:rPr>
              <w:t>悬浮物、氨氮、</w:t>
            </w:r>
            <w:r>
              <w:rPr>
                <w:rFonts w:hint="eastAsia" w:cs="Times New Roman"/>
                <w:color w:val="auto"/>
                <w:sz w:val="24"/>
                <w:szCs w:val="24"/>
                <w:lang w:val="en-US" w:eastAsia="zh-CN"/>
              </w:rPr>
              <w:t>五日生化需氧量</w:t>
            </w:r>
            <w:r>
              <w:rPr>
                <w:rFonts w:hint="default" w:ascii="Times New Roman" w:hAnsi="Times New Roman" w:cs="Times New Roman"/>
                <w:color w:val="auto"/>
                <w:sz w:val="24"/>
                <w:szCs w:val="24"/>
                <w:lang w:val="en-US" w:eastAsia="zh-CN"/>
              </w:rPr>
              <w:t>，共计</w:t>
            </w:r>
            <w:r>
              <w:rPr>
                <w:rFonts w:hint="eastAsia" w:cs="Times New Roman"/>
                <w:color w:val="auto"/>
                <w:sz w:val="24"/>
                <w:szCs w:val="24"/>
                <w:lang w:val="en-US" w:eastAsia="zh-CN"/>
              </w:rPr>
              <w:t>5</w:t>
            </w:r>
            <w:r>
              <w:rPr>
                <w:rFonts w:hint="default" w:ascii="Times New Roman" w:hAnsi="Times New Roman" w:cs="Times New Roman"/>
                <w:color w:val="auto"/>
                <w:sz w:val="24"/>
                <w:szCs w:val="24"/>
                <w:lang w:val="en-US" w:eastAsia="zh-CN"/>
              </w:rPr>
              <w:t>项。</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center"/>
              <w:textAlignment w:val="auto"/>
              <w:outlineLvl w:val="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eastAsia" w:ascii="Times New Roman" w:hAnsi="Times New Roman" w:cs="Times New Roman"/>
                <w:b/>
                <w:bCs/>
                <w:color w:val="auto"/>
                <w:sz w:val="21"/>
                <w:szCs w:val="21"/>
                <w:lang w:val="en-US" w:eastAsia="zh-CN"/>
              </w:rPr>
              <w:t>6-</w:t>
            </w:r>
            <w:r>
              <w:rPr>
                <w:rFonts w:hint="default" w:ascii="Times New Roman" w:hAnsi="Times New Roman" w:cs="Times New Roman"/>
                <w:b/>
                <w:bCs/>
                <w:color w:val="auto"/>
                <w:sz w:val="21"/>
                <w:szCs w:val="21"/>
              </w:rPr>
              <w:t xml:space="preserve">1 </w:t>
            </w:r>
            <w:r>
              <w:rPr>
                <w:rFonts w:hint="default" w:ascii="Times New Roman" w:hAnsi="Times New Roman" w:cs="Times New Roman"/>
                <w:b/>
                <w:bCs/>
                <w:color w:val="auto"/>
                <w:sz w:val="21"/>
                <w:szCs w:val="21"/>
                <w:lang w:eastAsia="zh-CN"/>
              </w:rPr>
              <w:t>废水</w:t>
            </w:r>
            <w:r>
              <w:rPr>
                <w:rFonts w:hint="default" w:ascii="Times New Roman" w:hAnsi="Times New Roman" w:cs="Times New Roman"/>
                <w:b/>
                <w:bCs/>
                <w:color w:val="auto"/>
                <w:sz w:val="21"/>
                <w:szCs w:val="21"/>
              </w:rPr>
              <w:t>监测</w:t>
            </w:r>
            <w:r>
              <w:rPr>
                <w:rFonts w:hint="default" w:ascii="Times New Roman" w:hAnsi="Times New Roman" w:cs="Times New Roman"/>
                <w:b/>
                <w:bCs/>
                <w:color w:val="auto"/>
                <w:sz w:val="21"/>
                <w:szCs w:val="21"/>
                <w:lang w:eastAsia="zh-CN"/>
              </w:rPr>
              <w:t>点位</w:t>
            </w:r>
            <w:r>
              <w:rPr>
                <w:rFonts w:hint="default" w:ascii="Times New Roman" w:hAnsi="Times New Roman" w:cs="Times New Roman"/>
                <w:b/>
                <w:bCs/>
                <w:color w:val="auto"/>
                <w:sz w:val="21"/>
                <w:szCs w:val="21"/>
              </w:rPr>
              <w:t>信息一览表</w:t>
            </w:r>
          </w:p>
          <w:tbl>
            <w:tblPr>
              <w:tblStyle w:val="20"/>
              <w:tblW w:w="924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92"/>
              <w:gridCol w:w="1589"/>
              <w:gridCol w:w="2126"/>
              <w:gridCol w:w="3021"/>
              <w:gridCol w:w="121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blHeader/>
                <w:jc w:val="center"/>
              </w:trPr>
              <w:tc>
                <w:tcPr>
                  <w:tcW w:w="1292" w:type="dxa"/>
                  <w:tcBorders>
                    <w:top w:val="single" w:color="auto" w:sz="12" w:space="0"/>
                  </w:tcBorders>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测点编号</w:t>
                  </w:r>
                </w:p>
              </w:tc>
              <w:tc>
                <w:tcPr>
                  <w:tcW w:w="1589" w:type="dxa"/>
                  <w:tcBorders>
                    <w:top w:val="single" w:color="auto" w:sz="12" w:space="0"/>
                  </w:tcBorders>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eastAsia="zh-CN"/>
                    </w:rPr>
                    <w:t>监测点位</w:t>
                  </w:r>
                </w:p>
              </w:tc>
              <w:tc>
                <w:tcPr>
                  <w:tcW w:w="2126" w:type="dxa"/>
                  <w:tcBorders>
                    <w:top w:val="single" w:color="auto" w:sz="12" w:space="0"/>
                  </w:tcBorders>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监测项目</w:t>
                  </w:r>
                </w:p>
              </w:tc>
              <w:tc>
                <w:tcPr>
                  <w:tcW w:w="3021" w:type="dxa"/>
                  <w:tcBorders>
                    <w:top w:val="single" w:color="auto" w:sz="12" w:space="0"/>
                  </w:tcBorders>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eastAsia="zh-CN"/>
                    </w:rPr>
                    <w:t>执行标准</w:t>
                  </w:r>
                </w:p>
              </w:tc>
              <w:tc>
                <w:tcPr>
                  <w:tcW w:w="1213" w:type="dxa"/>
                  <w:tcBorders>
                    <w:top w:val="single" w:color="auto" w:sz="12" w:space="0"/>
                  </w:tcBorders>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jc w:val="center"/>
              </w:trPr>
              <w:tc>
                <w:tcPr>
                  <w:tcW w:w="1292" w:type="dxa"/>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21"/>
                      <w:szCs w:val="21"/>
                      <w:lang w:eastAsia="zh-CN"/>
                    </w:rPr>
                  </w:pPr>
                  <w:r>
                    <w:rPr>
                      <w:rFonts w:hint="default" w:ascii="Times New Roman" w:hAnsi="Times New Roman" w:cs="Times New Roman"/>
                      <w:i w:val="0"/>
                      <w:color w:val="000000"/>
                      <w:kern w:val="0"/>
                      <w:sz w:val="21"/>
                      <w:szCs w:val="21"/>
                      <w:u w:val="none"/>
                      <w:lang w:val="en-US" w:eastAsia="zh-CN" w:bidi="ar"/>
                    </w:rPr>
                    <w:t>S1#</w:t>
                  </w:r>
                </w:p>
              </w:tc>
              <w:tc>
                <w:tcPr>
                  <w:tcW w:w="1589"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center"/>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i w:val="0"/>
                      <w:color w:val="000000"/>
                      <w:kern w:val="0"/>
                      <w:sz w:val="21"/>
                      <w:szCs w:val="21"/>
                      <w:u w:val="none"/>
                      <w:lang w:val="en-US" w:eastAsia="zh-CN" w:bidi="ar"/>
                    </w:rPr>
                    <w:t>废水总排口</w:t>
                  </w:r>
                </w:p>
              </w:tc>
              <w:tc>
                <w:tcPr>
                  <w:tcW w:w="2126" w:type="dxa"/>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bCs/>
                      <w:color w:val="auto"/>
                      <w:sz w:val="21"/>
                      <w:szCs w:val="21"/>
                      <w:lang w:val="en-US" w:eastAsia="zh-CN"/>
                    </w:rPr>
                  </w:pPr>
                  <w:r>
                    <w:rPr>
                      <w:rFonts w:hint="default" w:ascii="Times New Roman" w:hAnsi="Times New Roman" w:cs="Times New Roman"/>
                      <w:color w:val="auto"/>
                      <w:sz w:val="21"/>
                      <w:szCs w:val="21"/>
                      <w:lang w:val="en-US" w:eastAsia="zh-CN"/>
                    </w:rPr>
                    <w:t>pH值、</w:t>
                  </w:r>
                  <w:r>
                    <w:rPr>
                      <w:rFonts w:hint="default" w:ascii="Times New Roman" w:hAnsi="Times New Roman" w:eastAsia="宋体" w:cs="Times New Roman"/>
                      <w:color w:val="auto"/>
                      <w:sz w:val="21"/>
                      <w:szCs w:val="21"/>
                      <w:lang w:val="en-US" w:eastAsia="zh-CN"/>
                    </w:rPr>
                    <w:t>化学需氧量、</w:t>
                  </w:r>
                  <w:r>
                    <w:rPr>
                      <w:rFonts w:hint="default" w:ascii="Times New Roman" w:hAnsi="Times New Roman" w:cs="Times New Roman"/>
                      <w:color w:val="auto"/>
                      <w:sz w:val="21"/>
                      <w:szCs w:val="21"/>
                      <w:lang w:val="en-US" w:eastAsia="zh-CN"/>
                    </w:rPr>
                    <w:t>悬浮物、氨氮、五日生化需氧量</w:t>
                  </w:r>
                </w:p>
              </w:tc>
              <w:tc>
                <w:tcPr>
                  <w:tcW w:w="3021" w:type="dxa"/>
                  <w:vAlign w:val="center"/>
                </w:tcPr>
                <w:p>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bottom"/>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《污水综合排放标准》（GB 8978-1996）表4三级标准</w:t>
                  </w:r>
                </w:p>
              </w:tc>
              <w:tc>
                <w:tcPr>
                  <w:tcW w:w="1213" w:type="dxa"/>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cs="Times New Roman"/>
                      <w:color w:val="auto"/>
                      <w:sz w:val="21"/>
                      <w:szCs w:val="21"/>
                      <w:highlight w:val="none"/>
                      <w:lang w:val="en-US" w:eastAsia="zh-CN"/>
                    </w:rPr>
                  </w:pPr>
                  <w:r>
                    <w:rPr>
                      <w:rFonts w:hint="default" w:ascii="Times New Roman" w:hAnsi="Times New Roman" w:cs="Times New Roman"/>
                      <w:color w:val="auto"/>
                      <w:sz w:val="21"/>
                      <w:szCs w:val="21"/>
                      <w:highlight w:val="none"/>
                      <w:lang w:val="en-US" w:eastAsia="zh-CN"/>
                    </w:rPr>
                    <w:t>4次/ 天，</w:t>
                  </w:r>
                </w:p>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highlight w:val="none"/>
                      <w:lang w:eastAsia="zh-CN"/>
                    </w:rPr>
                    <w:t>连续</w:t>
                  </w:r>
                  <w:r>
                    <w:rPr>
                      <w:rFonts w:hint="default" w:ascii="Times New Roman" w:hAnsi="Times New Roman" w:cs="Times New Roman"/>
                      <w:color w:val="auto"/>
                      <w:sz w:val="21"/>
                      <w:szCs w:val="21"/>
                      <w:highlight w:val="none"/>
                      <w:lang w:val="en-US" w:eastAsia="zh-CN"/>
                    </w:rPr>
                    <w:t>2</w:t>
                  </w:r>
                  <w:r>
                    <w:rPr>
                      <w:rFonts w:hint="default" w:ascii="Times New Roman" w:hAnsi="Times New Roman" w:cs="Times New Roman"/>
                      <w:color w:val="auto"/>
                      <w:sz w:val="21"/>
                      <w:szCs w:val="21"/>
                      <w:highlight w:val="none"/>
                    </w:rPr>
                    <w:t>天</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560" w:firstLineChars="200"/>
              <w:textAlignment w:val="auto"/>
              <w:rPr>
                <w:rFonts w:hint="default" w:ascii="Times New Roman" w:hAnsi="Times New Roman" w:eastAsia="宋体" w:cs="Times New Roman"/>
                <w:kern w:val="2"/>
                <w:sz w:val="28"/>
                <w:szCs w:val="28"/>
                <w:lang w:val="en-US" w:eastAsia="zh-CN" w:bidi="ar"/>
              </w:rPr>
            </w:pPr>
            <w:r>
              <w:rPr>
                <w:rFonts w:hint="default" w:ascii="Times New Roman" w:hAnsi="Times New Roman" w:cs="Times New Roman"/>
                <w:b/>
                <w:bCs/>
                <w:color w:val="auto"/>
                <w:sz w:val="28"/>
                <w:szCs w:val="28"/>
                <w:lang w:val="en-US" w:eastAsia="zh-CN"/>
              </w:rPr>
              <w:t>2 废气</w:t>
            </w:r>
            <w:r>
              <w:rPr>
                <w:rFonts w:hint="default" w:ascii="Times New Roman" w:hAnsi="Times New Roman" w:cs="Times New Roman"/>
                <w:b/>
                <w:bCs/>
                <w:color w:val="auto"/>
                <w:sz w:val="28"/>
                <w:szCs w:val="28"/>
              </w:rPr>
              <w:t>监</w:t>
            </w:r>
            <w:r>
              <w:rPr>
                <w:rFonts w:hint="default" w:ascii="Times New Roman" w:hAnsi="Times New Roman" w:cs="Times New Roman"/>
                <w:b/>
                <w:bCs/>
                <w:color w:val="auto"/>
                <w:sz w:val="28"/>
                <w:szCs w:val="28"/>
                <w:lang w:eastAsia="zh-CN"/>
              </w:rPr>
              <w:t>测</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eastAsia" w:cs="Times New Roman"/>
                <w:b/>
                <w:bCs/>
                <w:color w:val="auto"/>
                <w:sz w:val="24"/>
                <w:szCs w:val="24"/>
                <w:lang w:val="en-US" w:eastAsia="zh-CN"/>
              </w:rPr>
              <w:t>2.1 无组织废气排放监测</w:t>
            </w:r>
          </w:p>
          <w:p>
            <w:pPr>
              <w:pStyle w:val="3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rPr>
                <w:rFonts w:hint="default" w:ascii="Times New Roman" w:hAnsi="Times New Roman" w:cs="Times New Roman"/>
                <w:b/>
                <w:bCs/>
                <w:color w:val="auto"/>
                <w:sz w:val="24"/>
                <w:szCs w:val="24"/>
              </w:rPr>
            </w:pPr>
            <w:r>
              <w:rPr>
                <w:rFonts w:hint="default" w:ascii="Times New Roman" w:hAnsi="Times New Roman" w:cs="Times New Roman"/>
                <w:color w:val="auto"/>
                <w:sz w:val="24"/>
                <w:szCs w:val="24"/>
              </w:rPr>
              <w:t>（1）监测点位</w:t>
            </w:r>
          </w:p>
          <w:p>
            <w:pPr>
              <w:pStyle w:val="33"/>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本次监测在</w:t>
            </w:r>
            <w:r>
              <w:rPr>
                <w:rFonts w:hint="eastAsia" w:cs="Times New Roman"/>
                <w:color w:val="auto"/>
                <w:sz w:val="24"/>
                <w:szCs w:val="24"/>
                <w:lang w:eastAsia="zh-CN"/>
              </w:rPr>
              <w:t>厂界上风向1#、厂界下风向2#、厂界下风向3#、厂界下风向4#</w:t>
            </w:r>
            <w:r>
              <w:rPr>
                <w:rFonts w:hint="default" w:ascii="Times New Roman" w:hAnsi="Times New Roman" w:cs="Times New Roman"/>
                <w:color w:val="auto"/>
                <w:sz w:val="24"/>
                <w:szCs w:val="24"/>
                <w:lang w:eastAsia="zh-CN"/>
              </w:rPr>
              <w:t>各设置</w:t>
            </w:r>
            <w:r>
              <w:rPr>
                <w:rFonts w:hint="default" w:ascii="Times New Roman" w:hAnsi="Times New Roman" w:cs="Times New Roman"/>
                <w:color w:val="auto"/>
                <w:sz w:val="24"/>
                <w:szCs w:val="24"/>
                <w:lang w:val="en-US" w:eastAsia="zh-CN"/>
              </w:rPr>
              <w:t>1个监测点位，共计</w:t>
            </w:r>
            <w:r>
              <w:rPr>
                <w:rFonts w:hint="eastAsia" w:cs="Times New Roman"/>
                <w:color w:val="auto"/>
                <w:sz w:val="24"/>
                <w:szCs w:val="24"/>
                <w:lang w:val="en-US" w:eastAsia="zh-CN"/>
              </w:rPr>
              <w:t>4</w:t>
            </w:r>
            <w:r>
              <w:rPr>
                <w:rFonts w:hint="default" w:ascii="Times New Roman" w:hAnsi="Times New Roman" w:cs="Times New Roman"/>
                <w:color w:val="auto"/>
                <w:sz w:val="24"/>
                <w:szCs w:val="24"/>
                <w:lang w:val="en-US" w:eastAsia="zh-CN"/>
              </w:rPr>
              <w:t>个监测点位。</w:t>
            </w:r>
            <w:r>
              <w:rPr>
                <w:rFonts w:hint="eastAsia" w:cs="Times New Roman"/>
                <w:color w:val="auto"/>
                <w:sz w:val="24"/>
                <w:szCs w:val="24"/>
                <w:lang w:val="en-US" w:eastAsia="zh-CN"/>
              </w:rPr>
              <w:t>无组织</w:t>
            </w:r>
            <w:r>
              <w:rPr>
                <w:rFonts w:hint="default" w:ascii="Times New Roman" w:hAnsi="Times New Roman" w:cs="Times New Roman"/>
                <w:color w:val="auto"/>
                <w:sz w:val="24"/>
                <w:szCs w:val="24"/>
                <w:lang w:eastAsia="zh-CN"/>
              </w:rPr>
              <w:t>废气</w:t>
            </w:r>
            <w:r>
              <w:rPr>
                <w:rFonts w:hint="default" w:ascii="Times New Roman" w:hAnsi="Times New Roman" w:cs="Times New Roman"/>
                <w:color w:val="auto"/>
                <w:sz w:val="24"/>
                <w:szCs w:val="24"/>
              </w:rPr>
              <w:t>监测</w:t>
            </w:r>
            <w:r>
              <w:rPr>
                <w:rFonts w:hint="default" w:ascii="Times New Roman" w:hAnsi="Times New Roman" w:cs="Times New Roman"/>
                <w:color w:val="auto"/>
                <w:sz w:val="24"/>
                <w:szCs w:val="24"/>
                <w:lang w:eastAsia="zh-CN"/>
              </w:rPr>
              <w:t>点位信息</w:t>
            </w:r>
            <w:r>
              <w:rPr>
                <w:rFonts w:hint="default" w:ascii="Times New Roman" w:hAnsi="Times New Roman" w:cs="Times New Roman"/>
                <w:color w:val="auto"/>
                <w:sz w:val="24"/>
                <w:szCs w:val="24"/>
              </w:rPr>
              <w:t>见表</w:t>
            </w:r>
            <w:r>
              <w:rPr>
                <w:rFonts w:hint="eastAsia" w:cs="Times New Roman"/>
                <w:color w:val="auto"/>
                <w:sz w:val="24"/>
                <w:szCs w:val="24"/>
                <w:lang w:val="en-US" w:eastAsia="zh-CN"/>
              </w:rPr>
              <w:t>6-2</w:t>
            </w:r>
            <w:r>
              <w:rPr>
                <w:rFonts w:hint="eastAsia" w:cs="Times New Roman"/>
                <w:color w:val="auto"/>
                <w:sz w:val="24"/>
                <w:szCs w:val="24"/>
                <w:lang w:eastAsia="zh-CN"/>
              </w:rPr>
              <w:t>及附件监测点位示意图</w:t>
            </w:r>
            <w:r>
              <w:rPr>
                <w:rFonts w:hint="default" w:ascii="Times New Roman" w:hAnsi="Times New Roman" w:cs="Times New Roman"/>
                <w:color w:val="auto"/>
                <w:sz w:val="24"/>
                <w:szCs w:val="24"/>
              </w:rPr>
              <w:t>。</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（2）监测频次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outlineLvl w:val="9"/>
              <w:rPr>
                <w:rFonts w:hint="default" w:ascii="Times New Roman" w:hAnsi="Times New Roman" w:cs="Times New Roman"/>
                <w:color w:val="auto"/>
                <w:sz w:val="24"/>
                <w:szCs w:val="24"/>
              </w:rPr>
            </w:pPr>
            <w:r>
              <w:rPr>
                <w:rFonts w:hint="eastAsia" w:cs="Times New Roman"/>
                <w:color w:val="auto"/>
                <w:sz w:val="24"/>
                <w:szCs w:val="24"/>
                <w:highlight w:val="none"/>
                <w:lang w:eastAsia="zh-CN"/>
              </w:rPr>
              <w:t>连续</w:t>
            </w:r>
            <w:r>
              <w:rPr>
                <w:rFonts w:hint="default" w:ascii="Times New Roman" w:hAnsi="Times New Roman" w:cs="Times New Roman"/>
                <w:color w:val="auto"/>
                <w:sz w:val="24"/>
                <w:szCs w:val="24"/>
                <w:highlight w:val="none"/>
              </w:rPr>
              <w:t>监测</w:t>
            </w:r>
            <w:r>
              <w:rPr>
                <w:rFonts w:hint="eastAsia"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天</w:t>
            </w:r>
            <w:r>
              <w:rPr>
                <w:rFonts w:hint="default" w:ascii="Times New Roman" w:hAnsi="Times New Roman" w:cs="Times New Roman"/>
                <w:color w:val="auto"/>
                <w:sz w:val="24"/>
                <w:szCs w:val="24"/>
                <w:highlight w:val="none"/>
                <w:lang w:eastAsia="zh-CN"/>
              </w:rPr>
              <w:t>，</w:t>
            </w:r>
            <w:r>
              <w:rPr>
                <w:rFonts w:hint="eastAsia" w:cs="Times New Roman"/>
                <w:color w:val="auto"/>
                <w:sz w:val="24"/>
                <w:szCs w:val="24"/>
                <w:highlight w:val="none"/>
                <w:lang w:eastAsia="zh-CN"/>
              </w:rPr>
              <w:t>每天</w:t>
            </w:r>
            <w:r>
              <w:rPr>
                <w:rFonts w:hint="eastAsia" w:cs="Times New Roman"/>
                <w:color w:val="auto"/>
                <w:sz w:val="24"/>
                <w:szCs w:val="24"/>
                <w:highlight w:val="none"/>
                <w:lang w:val="en-US" w:eastAsia="zh-CN"/>
              </w:rPr>
              <w:t>4</w:t>
            </w:r>
            <w:r>
              <w:rPr>
                <w:rFonts w:hint="default" w:ascii="Times New Roman" w:hAnsi="Times New Roman" w:cs="Times New Roman"/>
                <w:color w:val="auto"/>
                <w:sz w:val="24"/>
                <w:szCs w:val="24"/>
                <w:highlight w:val="none"/>
                <w:lang w:val="en-US" w:eastAsia="zh-CN"/>
              </w:rPr>
              <w:t>次</w:t>
            </w:r>
            <w:r>
              <w:rPr>
                <w:rFonts w:hint="default" w:ascii="Times New Roman" w:hAnsi="Times New Roman" w:cs="Times New Roman"/>
                <w:color w:val="auto"/>
                <w:sz w:val="24"/>
                <w:szCs w:val="24"/>
                <w:highlight w:val="none"/>
                <w:lang w:eastAsia="zh-CN"/>
              </w:rPr>
              <w:t>。</w:t>
            </w:r>
          </w:p>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（3）监测项目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outlineLvl w:val="9"/>
              <w:rPr>
                <w:rFonts w:hint="default" w:ascii="Times New Roman" w:hAnsi="Times New Roman" w:cs="Times New Roman"/>
                <w:color w:val="auto"/>
                <w:sz w:val="24"/>
                <w:szCs w:val="24"/>
                <w:highlight w:val="none"/>
                <w:lang w:val="en-US" w:eastAsia="zh-CN"/>
              </w:rPr>
            </w:pPr>
            <w:r>
              <w:rPr>
                <w:rFonts w:hint="eastAsia" w:cs="Times New Roman"/>
                <w:color w:val="auto"/>
                <w:sz w:val="24"/>
                <w:szCs w:val="24"/>
                <w:highlight w:val="none"/>
                <w:lang w:val="en-US" w:eastAsia="zh-CN"/>
              </w:rPr>
              <w:t>颗粒物</w:t>
            </w:r>
            <w:r>
              <w:rPr>
                <w:rFonts w:hint="default" w:ascii="Times New Roman" w:hAnsi="Times New Roman" w:cs="Times New Roman"/>
                <w:color w:val="auto"/>
                <w:sz w:val="24"/>
                <w:szCs w:val="24"/>
                <w:highlight w:val="none"/>
                <w:lang w:val="en-US" w:eastAsia="zh-CN"/>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center"/>
              <w:textAlignment w:val="auto"/>
              <w:outlineLvl w:val="9"/>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rPr>
              <w:t>表</w:t>
            </w:r>
            <w:r>
              <w:rPr>
                <w:rFonts w:hint="eastAsia" w:ascii="Times New Roman" w:hAnsi="Times New Roman" w:cs="Times New Roman"/>
                <w:b/>
                <w:bCs/>
                <w:color w:val="auto"/>
                <w:sz w:val="21"/>
                <w:szCs w:val="21"/>
                <w:lang w:val="en-US" w:eastAsia="zh-CN"/>
              </w:rPr>
              <w:t>6-</w:t>
            </w:r>
            <w:r>
              <w:rPr>
                <w:rFonts w:hint="eastAsia" w:cs="Times New Roman"/>
                <w:b/>
                <w:bCs/>
                <w:color w:val="auto"/>
                <w:sz w:val="21"/>
                <w:szCs w:val="21"/>
                <w:lang w:val="en-US" w:eastAsia="zh-CN"/>
              </w:rPr>
              <w:t>2</w:t>
            </w:r>
            <w:r>
              <w:rPr>
                <w:rFonts w:hint="eastAsia" w:ascii="Times New Roman" w:hAnsi="Times New Roman" w:cs="Times New Roman"/>
                <w:b/>
                <w:bCs/>
                <w:color w:val="auto"/>
                <w:sz w:val="21"/>
                <w:szCs w:val="21"/>
                <w:lang w:eastAsia="zh-CN"/>
              </w:rPr>
              <w:t>无组织</w:t>
            </w:r>
            <w:r>
              <w:rPr>
                <w:rFonts w:hint="default" w:ascii="Times New Roman" w:hAnsi="Times New Roman" w:cs="Times New Roman"/>
                <w:b/>
                <w:bCs/>
                <w:color w:val="auto"/>
                <w:sz w:val="21"/>
                <w:szCs w:val="21"/>
                <w:lang w:eastAsia="zh-CN"/>
              </w:rPr>
              <w:t>废气</w:t>
            </w:r>
            <w:r>
              <w:rPr>
                <w:rFonts w:hint="default" w:ascii="Times New Roman" w:hAnsi="Times New Roman" w:cs="Times New Roman"/>
                <w:b/>
                <w:bCs/>
                <w:color w:val="auto"/>
                <w:sz w:val="21"/>
                <w:szCs w:val="21"/>
              </w:rPr>
              <w:t>监测</w:t>
            </w:r>
            <w:r>
              <w:rPr>
                <w:rFonts w:hint="default" w:ascii="Times New Roman" w:hAnsi="Times New Roman" w:cs="Times New Roman"/>
                <w:b/>
                <w:bCs/>
                <w:color w:val="auto"/>
                <w:sz w:val="21"/>
                <w:szCs w:val="21"/>
                <w:lang w:eastAsia="zh-CN"/>
              </w:rPr>
              <w:t>点位信息</w:t>
            </w:r>
            <w:r>
              <w:rPr>
                <w:rFonts w:hint="default" w:ascii="Times New Roman" w:hAnsi="Times New Roman" w:cs="Times New Roman"/>
                <w:b/>
                <w:bCs/>
                <w:color w:val="auto"/>
                <w:sz w:val="21"/>
                <w:szCs w:val="21"/>
              </w:rPr>
              <w:t>一览表</w:t>
            </w:r>
          </w:p>
          <w:tbl>
            <w:tblPr>
              <w:tblStyle w:val="20"/>
              <w:tblW w:w="924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95"/>
              <w:gridCol w:w="1801"/>
              <w:gridCol w:w="1199"/>
              <w:gridCol w:w="1301"/>
              <w:gridCol w:w="1697"/>
              <w:gridCol w:w="20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tblHeader/>
                <w:jc w:val="center"/>
              </w:trPr>
              <w:tc>
                <w:tcPr>
                  <w:tcW w:w="1195" w:type="dxa"/>
                  <w:tcBorders>
                    <w:top w:val="single" w:color="auto" w:sz="12" w:space="0"/>
                  </w:tcBorders>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测点编号</w:t>
                  </w:r>
                </w:p>
              </w:tc>
              <w:tc>
                <w:tcPr>
                  <w:tcW w:w="1801" w:type="dxa"/>
                  <w:tcBorders>
                    <w:top w:val="single" w:color="auto" w:sz="12" w:space="0"/>
                  </w:tcBorders>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监测点位</w:t>
                  </w:r>
                </w:p>
              </w:tc>
              <w:tc>
                <w:tcPr>
                  <w:tcW w:w="1199" w:type="dxa"/>
                  <w:tcBorders>
                    <w:top w:val="single" w:color="auto" w:sz="12" w:space="0"/>
                  </w:tcBorders>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cs="Times New Roman"/>
                      <w:i w:val="0"/>
                      <w:color w:val="000000"/>
                      <w:kern w:val="0"/>
                      <w:sz w:val="21"/>
                      <w:szCs w:val="21"/>
                      <w:u w:val="none"/>
                      <w:lang w:val="en-US" w:eastAsia="zh-CN" w:bidi="ar"/>
                    </w:rPr>
                  </w:pPr>
                  <w:r>
                    <w:rPr>
                      <w:rFonts w:hint="default" w:ascii="Times New Roman" w:hAnsi="Times New Roman" w:cs="Times New Roman"/>
                      <w:i w:val="0"/>
                      <w:color w:val="000000"/>
                      <w:kern w:val="0"/>
                      <w:sz w:val="21"/>
                      <w:szCs w:val="21"/>
                      <w:u w:val="none"/>
                      <w:lang w:val="en-US" w:eastAsia="zh-CN" w:bidi="ar"/>
                    </w:rPr>
                    <w:t>监测项目</w:t>
                  </w:r>
                </w:p>
              </w:tc>
              <w:tc>
                <w:tcPr>
                  <w:tcW w:w="1301" w:type="dxa"/>
                  <w:tcBorders>
                    <w:top w:val="single" w:color="auto" w:sz="12" w:space="0"/>
                  </w:tcBorders>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cs="Times New Roman"/>
                      <w:i w:val="0"/>
                      <w:color w:val="000000"/>
                      <w:kern w:val="0"/>
                      <w:sz w:val="21"/>
                      <w:szCs w:val="21"/>
                      <w:u w:val="none"/>
                      <w:lang w:val="en-US" w:eastAsia="zh-CN" w:bidi="ar"/>
                    </w:rPr>
                  </w:pPr>
                  <w:r>
                    <w:rPr>
                      <w:rFonts w:hint="default" w:ascii="Times New Roman" w:hAnsi="Times New Roman" w:cs="Times New Roman"/>
                      <w:i w:val="0"/>
                      <w:color w:val="000000"/>
                      <w:kern w:val="0"/>
                      <w:sz w:val="21"/>
                      <w:szCs w:val="21"/>
                      <w:u w:val="none"/>
                      <w:lang w:val="en-US" w:eastAsia="zh-CN" w:bidi="ar"/>
                    </w:rPr>
                    <w:t>监测频次</w:t>
                  </w:r>
                </w:p>
              </w:tc>
              <w:tc>
                <w:tcPr>
                  <w:tcW w:w="1697" w:type="dxa"/>
                  <w:tcBorders>
                    <w:top w:val="single" w:color="auto" w:sz="12" w:space="0"/>
                  </w:tcBorders>
                  <w:tcMar>
                    <w:top w:w="0" w:type="dxa"/>
                    <w:left w:w="0" w:type="dxa"/>
                    <w:bottom w:w="0" w:type="dxa"/>
                    <w:right w:w="0" w:type="dxa"/>
                  </w:tcMar>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cs="Times New Roman"/>
                      <w:i w:val="0"/>
                      <w:color w:val="000000"/>
                      <w:kern w:val="0"/>
                      <w:sz w:val="21"/>
                      <w:szCs w:val="21"/>
                      <w:u w:val="none"/>
                      <w:lang w:val="en-US" w:eastAsia="zh-CN" w:bidi="ar"/>
                    </w:rPr>
                  </w:pPr>
                  <w:r>
                    <w:rPr>
                      <w:rFonts w:hint="default" w:ascii="Times New Roman" w:hAnsi="Times New Roman" w:cs="Times New Roman"/>
                      <w:i w:val="0"/>
                      <w:color w:val="000000"/>
                      <w:kern w:val="0"/>
                      <w:sz w:val="21"/>
                      <w:szCs w:val="21"/>
                      <w:u w:val="none"/>
                      <w:lang w:val="en-US" w:eastAsia="zh-CN" w:bidi="ar"/>
                    </w:rPr>
                    <w:t>执行标准</w:t>
                  </w:r>
                </w:p>
              </w:tc>
              <w:tc>
                <w:tcPr>
                  <w:tcW w:w="2048" w:type="dxa"/>
                  <w:tcBorders>
                    <w:top w:val="single" w:color="auto" w:sz="12" w:space="0"/>
                  </w:tcBorders>
                  <w:tcMar>
                    <w:top w:w="0" w:type="dxa"/>
                    <w:left w:w="0" w:type="dxa"/>
                    <w:bottom w:w="0" w:type="dxa"/>
                    <w:right w:w="0" w:type="dxa"/>
                  </w:tcMar>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cs="Times New Roman"/>
                      <w:i w:val="0"/>
                      <w:color w:val="000000"/>
                      <w:kern w:val="0"/>
                      <w:sz w:val="21"/>
                      <w:szCs w:val="21"/>
                      <w:u w:val="none"/>
                      <w:lang w:val="en-US" w:eastAsia="zh-CN" w:bidi="ar"/>
                    </w:rPr>
                  </w:pPr>
                  <w:r>
                    <w:rPr>
                      <w:rFonts w:hint="default" w:ascii="Times New Roman" w:hAnsi="Times New Roman" w:cs="Times New Roman"/>
                      <w:i w:val="0"/>
                      <w:color w:val="000000"/>
                      <w:kern w:val="0"/>
                      <w:sz w:val="21"/>
                      <w:szCs w:val="21"/>
                      <w:u w:val="none"/>
                      <w:lang w:val="en-US" w:eastAsia="zh-CN" w:bidi="ar"/>
                    </w:rPr>
                    <w:t>采样设备型号、编号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1195" w:type="dxa"/>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ascii="Times New Roman" w:hAnsi="Times New Roman"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Q1#</w:t>
                  </w:r>
                </w:p>
              </w:tc>
              <w:tc>
                <w:tcPr>
                  <w:tcW w:w="1801" w:type="dxa"/>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厂界上风向1#</w:t>
                  </w:r>
                </w:p>
              </w:tc>
              <w:tc>
                <w:tcPr>
                  <w:tcW w:w="1199" w:type="dxa"/>
                  <w:vMerge w:val="restart"/>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颗粒物</w:t>
                  </w:r>
                </w:p>
              </w:tc>
              <w:tc>
                <w:tcPr>
                  <w:tcW w:w="1301" w:type="dxa"/>
                  <w:vMerge w:val="restart"/>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4</w:t>
                  </w:r>
                  <w:r>
                    <w:rPr>
                      <w:rFonts w:hint="default" w:ascii="Times New Roman" w:hAnsi="Times New Roman" w:cs="Times New Roman"/>
                      <w:i w:val="0"/>
                      <w:color w:val="000000"/>
                      <w:kern w:val="0"/>
                      <w:sz w:val="21"/>
                      <w:szCs w:val="21"/>
                      <w:u w:val="none"/>
                      <w:lang w:val="en-US" w:eastAsia="zh-CN" w:bidi="ar"/>
                    </w:rPr>
                    <w:t>次/ 天</w:t>
                  </w:r>
                </w:p>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连续2</w:t>
                  </w:r>
                  <w:r>
                    <w:rPr>
                      <w:rFonts w:hint="default" w:ascii="Times New Roman" w:hAnsi="Times New Roman" w:cs="Times New Roman"/>
                      <w:i w:val="0"/>
                      <w:color w:val="000000"/>
                      <w:kern w:val="0"/>
                      <w:sz w:val="21"/>
                      <w:szCs w:val="21"/>
                      <w:u w:val="none"/>
                      <w:lang w:val="en-US" w:eastAsia="zh-CN" w:bidi="ar"/>
                    </w:rPr>
                    <w:t>天</w:t>
                  </w:r>
                </w:p>
              </w:tc>
              <w:tc>
                <w:tcPr>
                  <w:tcW w:w="1697" w:type="dxa"/>
                  <w:vMerge w:val="restart"/>
                  <w:tcMar>
                    <w:top w:w="0" w:type="dxa"/>
                    <w:left w:w="0" w:type="dxa"/>
                    <w:bottom w:w="0" w:type="dxa"/>
                    <w:right w:w="0" w:type="dxa"/>
                  </w:tcMar>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ascii="Times New Roman" w:hAnsi="Times New Roman"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《大气污染物综合排放标准》(GB16297-1996)表2无组织监控浓度限值</w:t>
                  </w:r>
                </w:p>
              </w:tc>
              <w:tc>
                <w:tcPr>
                  <w:tcW w:w="2048" w:type="dxa"/>
                  <w:vMerge w:val="restart"/>
                  <w:tcMar>
                    <w:top w:w="0" w:type="dxa"/>
                    <w:left w:w="0" w:type="dxa"/>
                    <w:bottom w:w="0" w:type="dxa"/>
                    <w:right w:w="0" w:type="dxa"/>
                  </w:tcMar>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ME5701大气颗粒物综合采样器(</w:t>
                  </w:r>
                  <w:r>
                    <w:rPr>
                      <w:rFonts w:hint="default" w:ascii="Times New Roman" w:hAnsi="Times New Roman" w:cs="Times New Roman"/>
                      <w:i w:val="0"/>
                      <w:color w:val="000000"/>
                      <w:kern w:val="0"/>
                      <w:sz w:val="21"/>
                      <w:szCs w:val="21"/>
                      <w:u w:val="none"/>
                      <w:lang w:val="en-US" w:eastAsia="zh-CN" w:bidi="ar"/>
                    </w:rPr>
                    <w:t>JLJC-CY-0</w:t>
                  </w:r>
                  <w:r>
                    <w:rPr>
                      <w:rFonts w:hint="eastAsia" w:ascii="Times New Roman" w:hAnsi="Times New Roman" w:cs="Times New Roman"/>
                      <w:i w:val="0"/>
                      <w:color w:val="000000"/>
                      <w:kern w:val="0"/>
                      <w:sz w:val="21"/>
                      <w:szCs w:val="21"/>
                      <w:u w:val="none"/>
                      <w:lang w:val="en-US" w:eastAsia="zh-CN" w:bidi="ar"/>
                    </w:rPr>
                    <w:t>65-11、12、13、17)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1195" w:type="dxa"/>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ascii="Times New Roman" w:hAnsi="Times New Roman"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Q2#</w:t>
                  </w:r>
                </w:p>
              </w:tc>
              <w:tc>
                <w:tcPr>
                  <w:tcW w:w="1801" w:type="dxa"/>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厂界下风向2#</w:t>
                  </w:r>
                </w:p>
              </w:tc>
              <w:tc>
                <w:tcPr>
                  <w:tcW w:w="1199" w:type="dxa"/>
                  <w:vMerge w:val="continue"/>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cs="Times New Roman"/>
                      <w:i w:val="0"/>
                      <w:color w:val="000000"/>
                      <w:kern w:val="0"/>
                      <w:sz w:val="21"/>
                      <w:szCs w:val="21"/>
                      <w:u w:val="none"/>
                      <w:lang w:val="en-US" w:eastAsia="zh-CN" w:bidi="ar"/>
                    </w:rPr>
                  </w:pPr>
                </w:p>
              </w:tc>
              <w:tc>
                <w:tcPr>
                  <w:tcW w:w="1301" w:type="dxa"/>
                  <w:vMerge w:val="continue"/>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cs="Times New Roman"/>
                      <w:i w:val="0"/>
                      <w:color w:val="000000"/>
                      <w:kern w:val="0"/>
                      <w:sz w:val="21"/>
                      <w:szCs w:val="21"/>
                      <w:u w:val="none"/>
                      <w:lang w:val="en-US" w:eastAsia="zh-CN" w:bidi="ar"/>
                    </w:rPr>
                  </w:pPr>
                </w:p>
              </w:tc>
              <w:tc>
                <w:tcPr>
                  <w:tcW w:w="1697" w:type="dxa"/>
                  <w:vMerge w:val="continue"/>
                  <w:tcMar>
                    <w:top w:w="0" w:type="dxa"/>
                    <w:left w:w="0" w:type="dxa"/>
                    <w:bottom w:w="0" w:type="dxa"/>
                    <w:right w:w="0" w:type="dxa"/>
                  </w:tcMar>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cs="Times New Roman"/>
                      <w:i w:val="0"/>
                      <w:color w:val="000000"/>
                      <w:kern w:val="0"/>
                      <w:sz w:val="21"/>
                      <w:szCs w:val="21"/>
                      <w:u w:val="none"/>
                      <w:lang w:val="en-US" w:eastAsia="zh-CN" w:bidi="ar"/>
                    </w:rPr>
                  </w:pPr>
                </w:p>
              </w:tc>
              <w:tc>
                <w:tcPr>
                  <w:tcW w:w="2048" w:type="dxa"/>
                  <w:vMerge w:val="continue"/>
                  <w:tcMar>
                    <w:top w:w="0" w:type="dxa"/>
                    <w:left w:w="0" w:type="dxa"/>
                    <w:bottom w:w="0" w:type="dxa"/>
                    <w:right w:w="0" w:type="dxa"/>
                  </w:tcMar>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cs="Times New Roman"/>
                      <w:i w:val="0"/>
                      <w:color w:val="000000"/>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1195" w:type="dxa"/>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ascii="Times New Roman" w:hAnsi="Times New Roman"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Q3#</w:t>
                  </w:r>
                </w:p>
              </w:tc>
              <w:tc>
                <w:tcPr>
                  <w:tcW w:w="1801" w:type="dxa"/>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厂界下风向3#</w:t>
                  </w:r>
                </w:p>
              </w:tc>
              <w:tc>
                <w:tcPr>
                  <w:tcW w:w="1199" w:type="dxa"/>
                  <w:vMerge w:val="continue"/>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cs="Times New Roman"/>
                      <w:i w:val="0"/>
                      <w:color w:val="000000"/>
                      <w:kern w:val="0"/>
                      <w:sz w:val="21"/>
                      <w:szCs w:val="21"/>
                      <w:u w:val="none"/>
                      <w:lang w:val="en-US" w:eastAsia="zh-CN" w:bidi="ar"/>
                    </w:rPr>
                  </w:pPr>
                </w:p>
              </w:tc>
              <w:tc>
                <w:tcPr>
                  <w:tcW w:w="1301" w:type="dxa"/>
                  <w:vMerge w:val="continue"/>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cs="Times New Roman"/>
                      <w:i w:val="0"/>
                      <w:color w:val="000000"/>
                      <w:kern w:val="0"/>
                      <w:sz w:val="21"/>
                      <w:szCs w:val="21"/>
                      <w:u w:val="none"/>
                      <w:lang w:val="en-US" w:eastAsia="zh-CN" w:bidi="ar"/>
                    </w:rPr>
                  </w:pPr>
                </w:p>
              </w:tc>
              <w:tc>
                <w:tcPr>
                  <w:tcW w:w="1697" w:type="dxa"/>
                  <w:vMerge w:val="continue"/>
                  <w:tcMar>
                    <w:top w:w="0" w:type="dxa"/>
                    <w:left w:w="0" w:type="dxa"/>
                    <w:bottom w:w="0" w:type="dxa"/>
                    <w:right w:w="0" w:type="dxa"/>
                  </w:tcMar>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cs="Times New Roman"/>
                      <w:i w:val="0"/>
                      <w:color w:val="000000"/>
                      <w:kern w:val="0"/>
                      <w:sz w:val="21"/>
                      <w:szCs w:val="21"/>
                      <w:u w:val="none"/>
                      <w:lang w:val="en-US" w:eastAsia="zh-CN" w:bidi="ar"/>
                    </w:rPr>
                  </w:pPr>
                </w:p>
              </w:tc>
              <w:tc>
                <w:tcPr>
                  <w:tcW w:w="2048" w:type="dxa"/>
                  <w:vMerge w:val="continue"/>
                  <w:tcMar>
                    <w:top w:w="0" w:type="dxa"/>
                    <w:left w:w="0" w:type="dxa"/>
                    <w:bottom w:w="0" w:type="dxa"/>
                    <w:right w:w="0" w:type="dxa"/>
                  </w:tcMar>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cs="Times New Roman"/>
                      <w:i w:val="0"/>
                      <w:color w:val="000000"/>
                      <w:kern w:val="0"/>
                      <w:sz w:val="21"/>
                      <w:szCs w:val="21"/>
                      <w:u w:val="none"/>
                      <w:lang w:val="en-US" w:eastAsia="zh-CN" w:bidi="ar"/>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14" w:hRule="atLeast"/>
                <w:jc w:val="center"/>
              </w:trPr>
              <w:tc>
                <w:tcPr>
                  <w:tcW w:w="1195" w:type="dxa"/>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ascii="Times New Roman" w:hAnsi="Times New Roman"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Q4#</w:t>
                  </w:r>
                </w:p>
              </w:tc>
              <w:tc>
                <w:tcPr>
                  <w:tcW w:w="1801" w:type="dxa"/>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厂界下风向4#</w:t>
                  </w:r>
                </w:p>
              </w:tc>
              <w:tc>
                <w:tcPr>
                  <w:tcW w:w="1199" w:type="dxa"/>
                  <w:vMerge w:val="continue"/>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cs="Times New Roman"/>
                      <w:i w:val="0"/>
                      <w:color w:val="000000"/>
                      <w:kern w:val="0"/>
                      <w:sz w:val="21"/>
                      <w:szCs w:val="21"/>
                      <w:u w:val="none"/>
                      <w:lang w:val="en-US" w:eastAsia="zh-CN" w:bidi="ar"/>
                    </w:rPr>
                  </w:pPr>
                </w:p>
              </w:tc>
              <w:tc>
                <w:tcPr>
                  <w:tcW w:w="1301" w:type="dxa"/>
                  <w:vMerge w:val="continue"/>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cs="Times New Roman"/>
                      <w:i w:val="0"/>
                      <w:color w:val="000000"/>
                      <w:kern w:val="0"/>
                      <w:sz w:val="21"/>
                      <w:szCs w:val="21"/>
                      <w:u w:val="none"/>
                      <w:lang w:val="en-US" w:eastAsia="zh-CN" w:bidi="ar"/>
                    </w:rPr>
                  </w:pPr>
                </w:p>
              </w:tc>
              <w:tc>
                <w:tcPr>
                  <w:tcW w:w="1697" w:type="dxa"/>
                  <w:vMerge w:val="continue"/>
                  <w:tcMar>
                    <w:top w:w="0" w:type="dxa"/>
                    <w:left w:w="0" w:type="dxa"/>
                    <w:bottom w:w="0" w:type="dxa"/>
                    <w:right w:w="0" w:type="dxa"/>
                  </w:tcMar>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cs="Times New Roman"/>
                      <w:i w:val="0"/>
                      <w:color w:val="000000"/>
                      <w:kern w:val="0"/>
                      <w:sz w:val="21"/>
                      <w:szCs w:val="21"/>
                      <w:u w:val="none"/>
                      <w:lang w:val="en-US" w:eastAsia="zh-CN" w:bidi="ar"/>
                    </w:rPr>
                  </w:pPr>
                </w:p>
              </w:tc>
              <w:tc>
                <w:tcPr>
                  <w:tcW w:w="2048" w:type="dxa"/>
                  <w:vMerge w:val="continue"/>
                  <w:tcMar>
                    <w:top w:w="0" w:type="dxa"/>
                    <w:left w:w="0" w:type="dxa"/>
                    <w:bottom w:w="0" w:type="dxa"/>
                    <w:right w:w="0" w:type="dxa"/>
                  </w:tcMar>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cs="Times New Roman"/>
                      <w:i w:val="0"/>
                      <w:color w:val="000000"/>
                      <w:kern w:val="0"/>
                      <w:sz w:val="21"/>
                      <w:szCs w:val="21"/>
                      <w:u w:val="none"/>
                      <w:lang w:val="en-US" w:eastAsia="zh-CN" w:bidi="ar"/>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560" w:firstLineChars="200"/>
              <w:textAlignment w:val="auto"/>
              <w:rPr>
                <w:rFonts w:hint="default" w:ascii="Times New Roman" w:hAnsi="Times New Roman" w:cs="Times New Roman"/>
                <w:color w:val="auto"/>
                <w:sz w:val="28"/>
                <w:szCs w:val="28"/>
              </w:rPr>
            </w:pPr>
            <w:r>
              <w:rPr>
                <w:rFonts w:hint="default" w:ascii="Times New Roman" w:hAnsi="Times New Roman" w:cs="Times New Roman"/>
                <w:b/>
                <w:bCs/>
                <w:color w:val="auto"/>
                <w:sz w:val="28"/>
                <w:szCs w:val="28"/>
                <w:lang w:val="en-US" w:eastAsia="zh-CN"/>
              </w:rPr>
              <w:t xml:space="preserve">3 </w:t>
            </w:r>
            <w:r>
              <w:rPr>
                <w:rFonts w:hint="default" w:ascii="Times New Roman" w:hAnsi="Times New Roman" w:cs="Times New Roman"/>
                <w:b/>
                <w:bCs/>
                <w:color w:val="auto"/>
                <w:sz w:val="28"/>
                <w:szCs w:val="28"/>
                <w:lang w:eastAsia="zh-CN"/>
              </w:rPr>
              <w:t>噪声</w:t>
            </w:r>
            <w:r>
              <w:rPr>
                <w:rFonts w:hint="default" w:ascii="Times New Roman" w:hAnsi="Times New Roman" w:cs="Times New Roman"/>
                <w:b/>
                <w:bCs/>
                <w:color w:val="auto"/>
                <w:sz w:val="28"/>
                <w:szCs w:val="28"/>
              </w:rPr>
              <w:t>监测</w:t>
            </w:r>
          </w:p>
          <w:p>
            <w:pPr>
              <w:pStyle w:val="3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outlineLvl w:val="9"/>
              <w:rPr>
                <w:rFonts w:hint="default" w:ascii="Times New Roman" w:hAnsi="Times New Roman" w:cs="Times New Roman"/>
                <w:b/>
                <w:bCs/>
                <w:color w:val="auto"/>
                <w:sz w:val="24"/>
                <w:szCs w:val="24"/>
              </w:rPr>
            </w:pP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1）监测点位</w:t>
            </w:r>
          </w:p>
          <w:p>
            <w:pPr>
              <w:pStyle w:val="3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outlineLvl w:val="9"/>
              <w:rPr>
                <w:rFonts w:hint="default" w:ascii="Times New Roman" w:hAnsi="Times New Roman" w:cs="Times New Roman"/>
                <w:color w:val="auto"/>
                <w:sz w:val="24"/>
                <w:szCs w:val="24"/>
              </w:rPr>
            </w:pPr>
            <w:r>
              <w:rPr>
                <w:rFonts w:hint="eastAsia" w:cs="Times New Roman"/>
                <w:color w:val="auto"/>
                <w:sz w:val="24"/>
                <w:szCs w:val="24"/>
                <w:lang w:eastAsia="zh-CN"/>
              </w:rPr>
              <w:t>厂界噪声</w:t>
            </w:r>
            <w:r>
              <w:rPr>
                <w:rFonts w:hint="default" w:ascii="Times New Roman" w:hAnsi="Times New Roman" w:cs="Times New Roman"/>
                <w:color w:val="auto"/>
                <w:sz w:val="24"/>
                <w:szCs w:val="24"/>
              </w:rPr>
              <w:t>监测</w:t>
            </w:r>
            <w:r>
              <w:rPr>
                <w:rFonts w:hint="eastAsia" w:cs="Times New Roman"/>
                <w:color w:val="auto"/>
                <w:sz w:val="24"/>
                <w:szCs w:val="24"/>
                <w:lang w:eastAsia="zh-CN"/>
              </w:rPr>
              <w:t>点位信息</w:t>
            </w:r>
            <w:r>
              <w:rPr>
                <w:rFonts w:hint="default" w:ascii="Times New Roman" w:hAnsi="Times New Roman" w:cs="Times New Roman"/>
                <w:color w:val="auto"/>
                <w:sz w:val="24"/>
                <w:szCs w:val="24"/>
              </w:rPr>
              <w:t>见表</w:t>
            </w:r>
            <w:r>
              <w:rPr>
                <w:rFonts w:hint="eastAsia" w:cs="Times New Roman"/>
                <w:color w:val="auto"/>
                <w:sz w:val="24"/>
                <w:szCs w:val="24"/>
                <w:lang w:val="en-US" w:eastAsia="zh-CN"/>
              </w:rPr>
              <w:t>6-3</w:t>
            </w:r>
            <w:r>
              <w:rPr>
                <w:rFonts w:hint="eastAsia" w:cs="Times New Roman"/>
                <w:color w:val="auto"/>
                <w:sz w:val="24"/>
                <w:szCs w:val="24"/>
                <w:lang w:eastAsia="zh-CN"/>
              </w:rPr>
              <w:t>及附件监测点位示意图</w:t>
            </w:r>
            <w:r>
              <w:rPr>
                <w:rFonts w:hint="default" w:ascii="Times New Roman" w:hAnsi="Times New Roman" w:cs="Times New Roman"/>
                <w:color w:val="auto"/>
                <w:sz w:val="24"/>
                <w:szCs w:val="24"/>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firstLine="420" w:firstLineChars="200"/>
              <w:jc w:val="center"/>
              <w:textAlignment w:val="auto"/>
              <w:outlineLvl w:val="9"/>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eastAsia" w:ascii="Times New Roman" w:hAnsi="Times New Roman" w:cs="Times New Roman"/>
                <w:b/>
                <w:bCs/>
                <w:color w:val="auto"/>
                <w:sz w:val="21"/>
                <w:szCs w:val="21"/>
                <w:lang w:val="en-US" w:eastAsia="zh-CN"/>
              </w:rPr>
              <w:t>6-</w:t>
            </w:r>
            <w:r>
              <w:rPr>
                <w:rFonts w:hint="eastAsia" w:cs="Times New Roman"/>
                <w:b/>
                <w:bCs/>
                <w:color w:val="auto"/>
                <w:sz w:val="21"/>
                <w:szCs w:val="21"/>
                <w:lang w:val="en-US" w:eastAsia="zh-CN"/>
              </w:rPr>
              <w:t>3</w:t>
            </w:r>
            <w:r>
              <w:rPr>
                <w:rFonts w:hint="eastAsia" w:ascii="Times New Roman" w:hAnsi="Times New Roman" w:cs="Times New Roman"/>
                <w:b/>
                <w:bCs/>
                <w:color w:val="auto"/>
                <w:sz w:val="21"/>
                <w:szCs w:val="21"/>
                <w:lang w:eastAsia="zh-CN"/>
              </w:rPr>
              <w:t>厂界噪声</w:t>
            </w:r>
            <w:r>
              <w:rPr>
                <w:rFonts w:hint="default" w:ascii="Times New Roman" w:hAnsi="Times New Roman" w:cs="Times New Roman"/>
                <w:b/>
                <w:bCs/>
                <w:color w:val="auto"/>
                <w:sz w:val="21"/>
                <w:szCs w:val="21"/>
              </w:rPr>
              <w:t>监测</w:t>
            </w:r>
            <w:r>
              <w:rPr>
                <w:rFonts w:hint="eastAsia" w:ascii="Times New Roman" w:hAnsi="Times New Roman" w:cs="Times New Roman"/>
                <w:b/>
                <w:bCs/>
                <w:color w:val="auto"/>
                <w:sz w:val="21"/>
                <w:szCs w:val="21"/>
                <w:lang w:eastAsia="zh-CN"/>
              </w:rPr>
              <w:t>点位信息</w:t>
            </w:r>
            <w:r>
              <w:rPr>
                <w:rFonts w:hint="default" w:ascii="Times New Roman" w:hAnsi="Times New Roman" w:cs="Times New Roman"/>
                <w:b/>
                <w:bCs/>
                <w:color w:val="auto"/>
                <w:sz w:val="21"/>
                <w:szCs w:val="21"/>
              </w:rPr>
              <w:t>一览表</w:t>
            </w:r>
          </w:p>
          <w:tbl>
            <w:tblPr>
              <w:tblStyle w:val="20"/>
              <w:tblW w:w="924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82"/>
              <w:gridCol w:w="1889"/>
              <w:gridCol w:w="1891"/>
              <w:gridCol w:w="1889"/>
              <w:gridCol w:w="189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tblHeader/>
                <w:jc w:val="center"/>
              </w:trPr>
              <w:tc>
                <w:tcPr>
                  <w:tcW w:w="1682" w:type="dxa"/>
                  <w:tcBorders>
                    <w:top w:val="single" w:color="auto" w:sz="12" w:space="0"/>
                  </w:tcBorders>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ascii="Times New Roman" w:hAnsi="Times New Roman"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测点编号</w:t>
                  </w:r>
                </w:p>
              </w:tc>
              <w:tc>
                <w:tcPr>
                  <w:tcW w:w="1889" w:type="dxa"/>
                  <w:tcBorders>
                    <w:top w:val="single" w:color="auto" w:sz="12" w:space="0"/>
                  </w:tcBorders>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ascii="Times New Roman" w:hAnsi="Times New Roman"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N1#</w:t>
                  </w:r>
                </w:p>
              </w:tc>
              <w:tc>
                <w:tcPr>
                  <w:tcW w:w="1891" w:type="dxa"/>
                  <w:tcBorders>
                    <w:top w:val="single" w:color="auto" w:sz="12" w:space="0"/>
                  </w:tcBorders>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ascii="Times New Roman" w:hAnsi="Times New Roman"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N2#</w:t>
                  </w:r>
                </w:p>
              </w:tc>
              <w:tc>
                <w:tcPr>
                  <w:tcW w:w="1889" w:type="dxa"/>
                  <w:tcBorders>
                    <w:top w:val="single" w:color="auto" w:sz="12" w:space="0"/>
                  </w:tcBorders>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ascii="Times New Roman" w:hAnsi="Times New Roman"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N3#</w:t>
                  </w:r>
                </w:p>
              </w:tc>
              <w:tc>
                <w:tcPr>
                  <w:tcW w:w="1890" w:type="dxa"/>
                  <w:tcBorders>
                    <w:top w:val="single" w:color="auto" w:sz="12" w:space="0"/>
                  </w:tcBorders>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ascii="Times New Roman" w:hAnsi="Times New Roman"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N4#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10" w:hRule="atLeast"/>
                <w:jc w:val="center"/>
              </w:trPr>
              <w:tc>
                <w:tcPr>
                  <w:tcW w:w="1682" w:type="dxa"/>
                  <w:tcBorders>
                    <w:bottom w:val="single" w:color="auto" w:sz="12" w:space="0"/>
                  </w:tcBorders>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default" w:ascii="Times New Roman" w:hAnsi="Times New Roman" w:cs="Times New Roman"/>
                      <w:i w:val="0"/>
                      <w:color w:val="000000"/>
                      <w:kern w:val="0"/>
                      <w:sz w:val="21"/>
                      <w:szCs w:val="21"/>
                      <w:u w:val="none"/>
                      <w:lang w:val="en-US" w:eastAsia="zh-CN" w:bidi="ar"/>
                    </w:rPr>
                  </w:pPr>
                  <w:r>
                    <w:rPr>
                      <w:rFonts w:hint="default" w:ascii="Times New Roman" w:hAnsi="Times New Roman" w:cs="Times New Roman"/>
                      <w:i w:val="0"/>
                      <w:color w:val="000000"/>
                      <w:kern w:val="0"/>
                      <w:sz w:val="21"/>
                      <w:szCs w:val="21"/>
                      <w:u w:val="none"/>
                      <w:lang w:val="en-US" w:eastAsia="zh-CN" w:bidi="ar"/>
                    </w:rPr>
                    <w:t>监测点位</w:t>
                  </w:r>
                </w:p>
              </w:tc>
              <w:tc>
                <w:tcPr>
                  <w:tcW w:w="1889" w:type="dxa"/>
                  <w:tcBorders>
                    <w:bottom w:val="single" w:color="auto" w:sz="12" w:space="0"/>
                  </w:tcBorders>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ascii="Times New Roman" w:hAnsi="Times New Roman"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厂界东外1m处1#</w:t>
                  </w:r>
                </w:p>
              </w:tc>
              <w:tc>
                <w:tcPr>
                  <w:tcW w:w="1891" w:type="dxa"/>
                  <w:tcBorders>
                    <w:bottom w:val="single" w:color="auto" w:sz="12" w:space="0"/>
                  </w:tcBorders>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ascii="Times New Roman" w:hAnsi="Times New Roman"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厂界西外1m处2#</w:t>
                  </w:r>
                </w:p>
              </w:tc>
              <w:tc>
                <w:tcPr>
                  <w:tcW w:w="1889" w:type="dxa"/>
                  <w:tcBorders>
                    <w:bottom w:val="single" w:color="auto" w:sz="12" w:space="0"/>
                  </w:tcBorders>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ascii="Times New Roman" w:hAnsi="Times New Roman"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厂界北外1m处3#</w:t>
                  </w:r>
                </w:p>
              </w:tc>
              <w:tc>
                <w:tcPr>
                  <w:tcW w:w="1890" w:type="dxa"/>
                  <w:tcBorders>
                    <w:bottom w:val="single" w:color="auto" w:sz="12" w:space="0"/>
                  </w:tcBorders>
                  <w:vAlign w:val="center"/>
                </w:tcPr>
                <w:p>
                  <w:pPr>
                    <w:pStyle w:val="30"/>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rPr>
                      <w:rFonts w:hint="eastAsia" w:ascii="Times New Roman" w:hAnsi="Times New Roman" w:cs="Times New Roman"/>
                      <w:i w:val="0"/>
                      <w:color w:val="000000"/>
                      <w:kern w:val="0"/>
                      <w:sz w:val="21"/>
                      <w:szCs w:val="21"/>
                      <w:u w:val="none"/>
                      <w:lang w:val="en-US" w:eastAsia="zh-CN" w:bidi="ar"/>
                    </w:rPr>
                  </w:pPr>
                  <w:r>
                    <w:rPr>
                      <w:rFonts w:hint="eastAsia" w:ascii="Times New Roman" w:hAnsi="Times New Roman" w:cs="Times New Roman"/>
                      <w:i w:val="0"/>
                      <w:color w:val="000000"/>
                      <w:kern w:val="0"/>
                      <w:sz w:val="21"/>
                      <w:szCs w:val="21"/>
                      <w:u w:val="none"/>
                      <w:lang w:val="en-US" w:eastAsia="zh-CN" w:bidi="ar"/>
                    </w:rPr>
                    <w:t>厂界北外1m处4#</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（2）监测项目</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等效连续</w:t>
            </w:r>
            <w:r>
              <w:rPr>
                <w:rFonts w:hint="default" w:ascii="Times New Roman" w:hAnsi="Times New Roman" w:cs="Times New Roman"/>
                <w:color w:val="auto"/>
                <w:sz w:val="24"/>
                <w:szCs w:val="24"/>
                <w:lang w:val="en-US" w:eastAsia="zh-CN"/>
              </w:rPr>
              <w:t>A</w:t>
            </w:r>
            <w:r>
              <w:rPr>
                <w:rFonts w:hint="default" w:ascii="Times New Roman" w:hAnsi="Times New Roman" w:cs="Times New Roman"/>
                <w:color w:val="auto"/>
                <w:sz w:val="24"/>
                <w:szCs w:val="24"/>
              </w:rPr>
              <w:t>声级。</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outlineLvl w:val="9"/>
              <w:rPr>
                <w:rFonts w:hint="default" w:ascii="Times New Roman" w:hAnsi="Times New Roman" w:cs="Times New Roman"/>
                <w:color w:val="auto"/>
                <w:sz w:val="24"/>
                <w:szCs w:val="24"/>
              </w:rPr>
            </w:pPr>
            <w:r>
              <w:rPr>
                <w:rFonts w:hint="default" w:ascii="Times New Roman" w:hAnsi="Times New Roman" w:cs="Times New Roman"/>
                <w:color w:val="auto"/>
                <w:sz w:val="24"/>
                <w:szCs w:val="24"/>
              </w:rPr>
              <w:t>（3）监测频次</w:t>
            </w:r>
          </w:p>
          <w:p>
            <w:pPr>
              <w:pStyle w:val="3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outlineLvl w:val="9"/>
              <w:rPr>
                <w:rFonts w:hint="default" w:ascii="Times New Roman" w:hAnsi="Times New Roman" w:cs="Times New Roman"/>
                <w:color w:val="auto"/>
                <w:sz w:val="24"/>
                <w:szCs w:val="24"/>
              </w:rPr>
            </w:pPr>
            <w:r>
              <w:rPr>
                <w:rFonts w:hint="eastAsia" w:cs="Times New Roman"/>
                <w:color w:val="auto"/>
                <w:sz w:val="24"/>
                <w:szCs w:val="24"/>
                <w:highlight w:val="none"/>
                <w:lang w:eastAsia="zh-CN"/>
              </w:rPr>
              <w:t>连续</w:t>
            </w:r>
            <w:r>
              <w:rPr>
                <w:rFonts w:hint="default" w:ascii="Times New Roman" w:hAnsi="Times New Roman" w:cs="Times New Roman"/>
                <w:color w:val="auto"/>
                <w:sz w:val="24"/>
                <w:szCs w:val="24"/>
                <w:highlight w:val="none"/>
              </w:rPr>
              <w:t>监测</w:t>
            </w:r>
            <w:r>
              <w:rPr>
                <w:rFonts w:hint="eastAsia" w:cs="Times New Roman"/>
                <w:color w:val="auto"/>
                <w:sz w:val="24"/>
                <w:szCs w:val="24"/>
                <w:highlight w:val="none"/>
                <w:lang w:val="en-US" w:eastAsia="zh-CN"/>
              </w:rPr>
              <w:t>2</w:t>
            </w:r>
            <w:r>
              <w:rPr>
                <w:rFonts w:hint="default" w:ascii="Times New Roman" w:hAnsi="Times New Roman" w:cs="Times New Roman"/>
                <w:color w:val="auto"/>
                <w:sz w:val="24"/>
                <w:szCs w:val="24"/>
                <w:highlight w:val="none"/>
              </w:rPr>
              <w:t>天</w:t>
            </w:r>
            <w:r>
              <w:rPr>
                <w:rFonts w:hint="eastAsia" w:cs="Times New Roman"/>
                <w:color w:val="auto"/>
                <w:sz w:val="24"/>
                <w:szCs w:val="24"/>
                <w:highlight w:val="none"/>
                <w:lang w:eastAsia="zh-CN"/>
              </w:rPr>
              <w:t>，每天昼间和夜间各监测</w:t>
            </w:r>
            <w:r>
              <w:rPr>
                <w:rFonts w:hint="eastAsia" w:cs="Times New Roman"/>
                <w:color w:val="auto"/>
                <w:sz w:val="24"/>
                <w:szCs w:val="24"/>
                <w:highlight w:val="none"/>
                <w:lang w:val="en-US" w:eastAsia="zh-CN"/>
              </w:rPr>
              <w:t>1</w:t>
            </w:r>
            <w:r>
              <w:rPr>
                <w:rFonts w:hint="eastAsia" w:cs="Times New Roman"/>
                <w:color w:val="auto"/>
                <w:sz w:val="24"/>
                <w:szCs w:val="24"/>
                <w:highlight w:val="none"/>
                <w:lang w:eastAsia="zh-CN"/>
              </w:rPr>
              <w:t>次。</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560" w:firstLineChars="200"/>
              <w:textAlignment w:val="auto"/>
              <w:rPr>
                <w:rFonts w:hint="default" w:ascii="Times New Roman" w:hAnsi="Times New Roman" w:cs="Times New Roman"/>
                <w:b/>
                <w:bCs/>
                <w:color w:val="auto"/>
                <w:sz w:val="28"/>
                <w:szCs w:val="28"/>
                <w:lang w:val="en-US" w:eastAsia="zh-CN"/>
              </w:rPr>
            </w:pPr>
            <w:r>
              <w:rPr>
                <w:rFonts w:hint="default" w:ascii="Times New Roman" w:hAnsi="Times New Roman" w:cs="Times New Roman"/>
                <w:b/>
                <w:bCs/>
                <w:color w:val="auto"/>
                <w:sz w:val="28"/>
                <w:szCs w:val="28"/>
                <w:lang w:val="en-US" w:eastAsia="zh-CN"/>
              </w:rPr>
              <w:t>4 监测点位示意图</w:t>
            </w:r>
          </w:p>
          <w:p>
            <w:pPr>
              <w:pStyle w:val="2"/>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b/>
                <w:bCs/>
                <w:color w:val="auto"/>
                <w:sz w:val="24"/>
                <w:szCs w:val="24"/>
                <w:lang w:val="en-US" w:eastAsia="zh-CN"/>
              </w:rPr>
            </w:pPr>
            <w:r>
              <w:rPr>
                <w:rFonts w:hint="default" w:ascii="Times New Roman" w:hAnsi="Times New Roman" w:cs="Times New Roman"/>
                <w:b w:val="0"/>
                <w:bCs w:val="0"/>
                <w:color w:val="auto"/>
                <w:sz w:val="24"/>
                <w:szCs w:val="24"/>
                <w:lang w:val="en-US" w:eastAsia="zh-CN"/>
              </w:rPr>
              <w:t>项目现场监测点位见图6-1</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center"/>
              <w:textAlignment w:val="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drawing>
                <wp:inline distT="0" distB="0" distL="114300" distR="114300">
                  <wp:extent cx="3131185" cy="6237605"/>
                  <wp:effectExtent l="0" t="0" r="12065" b="10795"/>
                  <wp:docPr id="2" name="图片 2" descr="SKM_C754e19031515480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SKM_C754e19031515480_0011"/>
                          <pic:cNvPicPr>
                            <a:picLocks noChangeAspect="1"/>
                          </pic:cNvPicPr>
                        </pic:nvPicPr>
                        <pic:blipFill>
                          <a:blip r:embed="rId14"/>
                          <a:srcRect l="23712" t="11827" r="22900" b="12976"/>
                          <a:stretch>
                            <a:fillRect/>
                          </a:stretch>
                        </pic:blipFill>
                        <pic:spPr>
                          <a:xfrm>
                            <a:off x="0" y="0"/>
                            <a:ext cx="3131185" cy="6237605"/>
                          </a:xfrm>
                          <a:prstGeom prst="rect">
                            <a:avLst/>
                          </a:prstGeom>
                        </pic:spPr>
                      </pic:pic>
                    </a:graphicData>
                  </a:graphic>
                </wp:inline>
              </w:drawing>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center"/>
              <w:textAlignment w:val="auto"/>
              <w:rPr>
                <w:rFonts w:hint="default" w:ascii="Times New Roman" w:hAnsi="Times New Roman" w:eastAsia="宋体" w:cs="Times New Roman"/>
                <w:b/>
                <w:sz w:val="30"/>
                <w:szCs w:val="30"/>
                <w:vertAlign w:val="baseline"/>
                <w:lang w:val="en-US" w:eastAsia="zh-CN"/>
              </w:rPr>
            </w:pPr>
            <w:r>
              <w:rPr>
                <w:rFonts w:hint="default" w:ascii="Times New Roman" w:hAnsi="Times New Roman" w:cs="Times New Roman"/>
                <w:b/>
                <w:bCs/>
                <w:color w:val="auto"/>
                <w:sz w:val="21"/>
                <w:szCs w:val="21"/>
                <w:lang w:val="en-US" w:eastAsia="zh-CN"/>
              </w:rPr>
              <w:t>图6-1 监测点位示意图</w:t>
            </w:r>
          </w:p>
        </w:tc>
      </w:tr>
    </w:tbl>
    <w:p>
      <w:pPr>
        <w:rPr>
          <w:rFonts w:hint="default" w:ascii="Times New Roman" w:hAnsi="Times New Roman" w:eastAsia="宋体" w:cs="Times New Roman"/>
          <w:b/>
          <w:sz w:val="30"/>
          <w:szCs w:val="30"/>
        </w:rPr>
        <w:sectPr>
          <w:footerReference r:id="rId9" w:type="first"/>
          <w:pgSz w:w="11906" w:h="16838"/>
          <w:pgMar w:top="1418" w:right="1304" w:bottom="1418" w:left="1361" w:header="720" w:footer="720" w:gutter="0"/>
          <w:pgBorders>
            <w:top w:val="none" w:sz="0" w:space="0"/>
            <w:left w:val="none" w:sz="0" w:space="0"/>
            <w:bottom w:val="none" w:sz="0" w:space="0"/>
            <w:right w:val="none" w:sz="0" w:space="0"/>
          </w:pgBorders>
          <w:pgNumType w:fmt="decimal"/>
          <w:cols w:space="720" w:num="1"/>
          <w:titlePg/>
          <w:docGrid w:type="linesAndChars" w:linePitch="312" w:charSpace="0"/>
        </w:sectPr>
      </w:pPr>
    </w:p>
    <w:p>
      <w:pPr>
        <w:outlineLvl w:val="0"/>
        <w:rPr>
          <w:rFonts w:hint="default" w:ascii="Times New Roman" w:hAnsi="Times New Roman" w:eastAsia="宋体" w:cs="Times New Roman"/>
          <w:b/>
          <w:sz w:val="32"/>
          <w:szCs w:val="32"/>
          <w:lang w:eastAsia="zh-CN"/>
        </w:rPr>
      </w:pPr>
      <w:r>
        <w:rPr>
          <w:rFonts w:hint="default" w:ascii="Times New Roman" w:hAnsi="Times New Roman" w:eastAsia="宋体" w:cs="Times New Roman"/>
          <w:b/>
          <w:sz w:val="32"/>
          <w:szCs w:val="32"/>
        </w:rPr>
        <w:t>表</w:t>
      </w:r>
      <w:r>
        <w:rPr>
          <w:rFonts w:hint="default" w:ascii="Times New Roman" w:hAnsi="Times New Roman" w:eastAsia="宋体" w:cs="Times New Roman"/>
          <w:b/>
          <w:sz w:val="32"/>
          <w:szCs w:val="32"/>
          <w:lang w:eastAsia="zh-CN"/>
        </w:rPr>
        <w:t>七</w:t>
      </w:r>
      <w:r>
        <w:rPr>
          <w:rFonts w:hint="default" w:ascii="Times New Roman" w:hAnsi="Times New Roman" w:eastAsia="宋体" w:cs="Times New Roman"/>
          <w:b/>
          <w:sz w:val="32"/>
          <w:szCs w:val="32"/>
          <w:lang w:val="en-US" w:eastAsia="zh-CN"/>
        </w:rPr>
        <w:t xml:space="preserve">  </w:t>
      </w:r>
      <w:r>
        <w:rPr>
          <w:rFonts w:hint="default" w:ascii="Times New Roman" w:hAnsi="Times New Roman" w:eastAsia="宋体" w:cs="Times New Roman"/>
          <w:b/>
          <w:sz w:val="32"/>
          <w:szCs w:val="32"/>
          <w:lang w:eastAsia="zh-CN"/>
        </w:rPr>
        <w:t>验收监测结果</w:t>
      </w:r>
    </w:p>
    <w:tbl>
      <w:tblPr>
        <w:tblStyle w:val="21"/>
        <w:tblW w:w="9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22" w:hRule="atLeast"/>
        </w:trPr>
        <w:tc>
          <w:tcPr>
            <w:tcW w:w="9457" w:type="dxa"/>
            <w:noWrap w:val="0"/>
            <w:vAlign w:val="top"/>
          </w:tcPr>
          <w:p>
            <w:pPr>
              <w:keepNext w:val="0"/>
              <w:keepLines w:val="0"/>
              <w:suppressLineNumbers w:val="0"/>
              <w:tabs>
                <w:tab w:val="left" w:pos="3780"/>
              </w:tabs>
              <w:spacing w:before="120" w:beforeLines="50" w:beforeAutospacing="0" w:after="0" w:afterAutospacing="0" w:line="360" w:lineRule="auto"/>
              <w:ind w:left="0" w:right="0" w:firstLine="562" w:firstLineChars="200"/>
              <w:jc w:val="left"/>
              <w:rPr>
                <w:rFonts w:hint="default" w:ascii="Times New Roman" w:hAnsi="Times New Roman" w:cs="Times New Roman"/>
                <w:b/>
                <w:bCs/>
                <w:color w:val="auto"/>
                <w:sz w:val="28"/>
                <w:szCs w:val="24"/>
                <w:lang w:eastAsia="zh-CN"/>
              </w:rPr>
            </w:pPr>
            <w:r>
              <w:rPr>
                <w:rFonts w:hint="default" w:ascii="Times New Roman" w:hAnsi="Times New Roman" w:cs="Times New Roman"/>
                <w:b/>
                <w:bCs/>
                <w:color w:val="auto"/>
                <w:sz w:val="28"/>
                <w:szCs w:val="24"/>
                <w:lang w:val="en-US" w:eastAsia="zh-CN"/>
              </w:rPr>
              <w:t>1</w:t>
            </w:r>
            <w:r>
              <w:rPr>
                <w:rFonts w:hint="default" w:ascii="Times New Roman" w:hAnsi="Times New Roman" w:cs="Times New Roman"/>
                <w:b/>
                <w:bCs/>
                <w:color w:val="auto"/>
                <w:sz w:val="28"/>
                <w:szCs w:val="24"/>
                <w:lang w:eastAsia="zh-CN"/>
              </w:rPr>
              <w:t>生产工况</w:t>
            </w:r>
          </w:p>
          <w:p>
            <w:pPr>
              <w:pStyle w:val="2"/>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s="Times New Roman"/>
                <w:b/>
                <w:bCs/>
                <w:sz w:val="28"/>
                <w:szCs w:val="24"/>
                <w:lang w:val="en-US" w:eastAsia="zh-CN"/>
              </w:rPr>
            </w:pPr>
            <w:r>
              <w:rPr>
                <w:rFonts w:hint="default" w:ascii="Times New Roman" w:hAnsi="Times New Roman" w:cs="Times New Roman"/>
                <w:b w:val="0"/>
                <w:bCs w:val="0"/>
                <w:sz w:val="24"/>
                <w:szCs w:val="22"/>
                <w:lang w:eastAsia="zh-CN"/>
              </w:rPr>
              <w:t>验收监测时间为</w:t>
            </w:r>
            <w:r>
              <w:rPr>
                <w:rFonts w:hint="default" w:ascii="Times New Roman" w:hAnsi="Times New Roman" w:cs="Times New Roman"/>
                <w:b w:val="0"/>
                <w:bCs w:val="0"/>
                <w:sz w:val="24"/>
                <w:szCs w:val="22"/>
                <w:lang w:val="en-US" w:eastAsia="zh-CN"/>
              </w:rPr>
              <w:t>201</w:t>
            </w:r>
            <w:r>
              <w:rPr>
                <w:rFonts w:hint="eastAsia" w:cs="Times New Roman"/>
                <w:b w:val="0"/>
                <w:bCs w:val="0"/>
                <w:sz w:val="24"/>
                <w:szCs w:val="22"/>
                <w:lang w:val="en-US" w:eastAsia="zh-CN"/>
              </w:rPr>
              <w:t>9</w:t>
            </w:r>
            <w:r>
              <w:rPr>
                <w:rFonts w:hint="default" w:ascii="Times New Roman" w:hAnsi="Times New Roman" w:cs="Times New Roman"/>
                <w:b w:val="0"/>
                <w:bCs w:val="0"/>
                <w:sz w:val="24"/>
                <w:szCs w:val="22"/>
                <w:lang w:val="en-US" w:eastAsia="zh-CN"/>
              </w:rPr>
              <w:t>年</w:t>
            </w:r>
            <w:r>
              <w:rPr>
                <w:rFonts w:hint="eastAsia" w:cs="Times New Roman"/>
                <w:b w:val="0"/>
                <w:bCs w:val="0"/>
                <w:sz w:val="24"/>
                <w:szCs w:val="22"/>
                <w:lang w:val="en-US" w:eastAsia="zh-CN"/>
              </w:rPr>
              <w:t>2</w:t>
            </w:r>
            <w:r>
              <w:rPr>
                <w:rFonts w:hint="default" w:ascii="Times New Roman" w:hAnsi="Times New Roman" w:cs="Times New Roman"/>
                <w:b w:val="0"/>
                <w:bCs w:val="0"/>
                <w:sz w:val="24"/>
                <w:szCs w:val="22"/>
                <w:lang w:val="en-US" w:eastAsia="zh-CN"/>
              </w:rPr>
              <w:t>月</w:t>
            </w:r>
            <w:r>
              <w:rPr>
                <w:rFonts w:hint="eastAsia" w:cs="Times New Roman"/>
                <w:b w:val="0"/>
                <w:bCs w:val="0"/>
                <w:sz w:val="24"/>
                <w:szCs w:val="22"/>
                <w:lang w:val="en-US" w:eastAsia="zh-CN"/>
              </w:rPr>
              <w:t>25</w:t>
            </w:r>
            <w:r>
              <w:rPr>
                <w:rFonts w:hint="default" w:ascii="Times New Roman" w:hAnsi="Times New Roman" w:cs="Times New Roman"/>
                <w:b w:val="0"/>
                <w:bCs w:val="0"/>
                <w:sz w:val="24"/>
                <w:szCs w:val="22"/>
                <w:lang w:val="en-US" w:eastAsia="zh-CN"/>
              </w:rPr>
              <w:t>日~</w:t>
            </w:r>
            <w:r>
              <w:rPr>
                <w:rFonts w:hint="eastAsia" w:cs="Times New Roman"/>
                <w:b w:val="0"/>
                <w:bCs w:val="0"/>
                <w:sz w:val="24"/>
                <w:szCs w:val="22"/>
                <w:lang w:val="en-US" w:eastAsia="zh-CN"/>
              </w:rPr>
              <w:t>2</w:t>
            </w:r>
            <w:r>
              <w:rPr>
                <w:rFonts w:hint="default" w:ascii="Times New Roman" w:hAnsi="Times New Roman" w:cs="Times New Roman"/>
                <w:b w:val="0"/>
                <w:bCs w:val="0"/>
                <w:sz w:val="24"/>
                <w:szCs w:val="22"/>
                <w:lang w:val="en-US" w:eastAsia="zh-CN"/>
              </w:rPr>
              <w:t>月</w:t>
            </w:r>
            <w:r>
              <w:rPr>
                <w:rFonts w:hint="eastAsia" w:cs="Times New Roman"/>
                <w:b w:val="0"/>
                <w:bCs w:val="0"/>
                <w:sz w:val="24"/>
                <w:szCs w:val="22"/>
                <w:lang w:val="en-US" w:eastAsia="zh-CN"/>
              </w:rPr>
              <w:t>26</w:t>
            </w:r>
            <w:r>
              <w:rPr>
                <w:rFonts w:hint="default" w:ascii="Times New Roman" w:hAnsi="Times New Roman" w:cs="Times New Roman"/>
                <w:b w:val="0"/>
                <w:bCs w:val="0"/>
                <w:sz w:val="24"/>
                <w:szCs w:val="22"/>
                <w:lang w:val="en-US" w:eastAsia="zh-CN"/>
              </w:rPr>
              <w:t>日，</w:t>
            </w:r>
            <w:r>
              <w:rPr>
                <w:rFonts w:hint="eastAsia" w:cs="Times New Roman" w:eastAsiaTheme="majorEastAsia"/>
                <w:bCs w:val="0"/>
                <w:szCs w:val="24"/>
                <w:lang w:eastAsia="zh-CN"/>
              </w:rPr>
              <w:t>验收监测现场采样均在生产相对集中的时段，</w:t>
            </w:r>
            <w:r>
              <w:rPr>
                <w:rFonts w:hint="default" w:ascii="Times New Roman" w:hAnsi="Times New Roman" w:cs="Times New Roman" w:eastAsiaTheme="majorEastAsia"/>
                <w:bCs w:val="0"/>
                <w:szCs w:val="24"/>
              </w:rPr>
              <w:t>各项环保设施运行正常，生产</w:t>
            </w:r>
            <w:r>
              <w:rPr>
                <w:rFonts w:hint="eastAsia" w:cs="Times New Roman" w:eastAsiaTheme="majorEastAsia"/>
                <w:bCs w:val="0"/>
                <w:szCs w:val="24"/>
                <w:lang w:eastAsia="zh-CN"/>
              </w:rPr>
              <w:t>工况稳定</w:t>
            </w:r>
            <w:r>
              <w:rPr>
                <w:rFonts w:hint="default" w:ascii="Times New Roman" w:hAnsi="Times New Roman" w:cs="Times New Roman" w:eastAsiaTheme="majorEastAsia"/>
                <w:bCs w:val="0"/>
                <w:szCs w:val="24"/>
              </w:rPr>
              <w:t>。验收监测期间具体生产工况见</w:t>
            </w:r>
            <w:r>
              <w:rPr>
                <w:rFonts w:hint="default" w:ascii="Times New Roman" w:hAnsi="Times New Roman" w:cs="Times New Roman"/>
                <w:b w:val="0"/>
                <w:bCs w:val="0"/>
                <w:sz w:val="24"/>
                <w:szCs w:val="22"/>
                <w:lang w:val="en-US" w:eastAsia="zh-CN"/>
              </w:rPr>
              <w:t>表7-1。</w:t>
            </w:r>
          </w:p>
          <w:p>
            <w:pPr>
              <w:pStyle w:val="2"/>
              <w:keepNext w:val="0"/>
              <w:keepLines w:val="0"/>
              <w:suppressLineNumbers w:val="0"/>
              <w:spacing w:before="0" w:beforeAutospacing="0" w:after="0" w:afterAutospacing="0" w:line="360" w:lineRule="auto"/>
              <w:ind w:left="0" w:right="0"/>
              <w:rPr>
                <w:rFonts w:hint="default" w:ascii="Times New Roman" w:hAnsi="Times New Roman" w:cs="Times New Roman"/>
                <w:b/>
                <w:bCs/>
                <w:sz w:val="21"/>
                <w:szCs w:val="20"/>
                <w:lang w:val="en-US" w:eastAsia="zh-CN"/>
              </w:rPr>
            </w:pPr>
            <w:r>
              <w:rPr>
                <w:rFonts w:hint="default" w:ascii="Times New Roman" w:hAnsi="Times New Roman" w:cs="Times New Roman"/>
                <w:b/>
                <w:bCs/>
                <w:sz w:val="21"/>
                <w:szCs w:val="20"/>
                <w:lang w:eastAsia="zh-CN"/>
              </w:rPr>
              <w:t>表</w:t>
            </w:r>
            <w:r>
              <w:rPr>
                <w:rFonts w:hint="default" w:ascii="Times New Roman" w:hAnsi="Times New Roman" w:cs="Times New Roman"/>
                <w:b/>
                <w:bCs/>
                <w:sz w:val="21"/>
                <w:szCs w:val="20"/>
                <w:lang w:val="en-US" w:eastAsia="zh-CN"/>
              </w:rPr>
              <w:t>7-1 验收监测期间生产工况</w:t>
            </w:r>
          </w:p>
          <w:tbl>
            <w:tblPr>
              <w:tblStyle w:val="20"/>
              <w:tblW w:w="924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67"/>
              <w:gridCol w:w="3213"/>
              <w:gridCol w:w="34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29" w:hRule="atLeast"/>
                <w:jc w:val="center"/>
              </w:trPr>
              <w:tc>
                <w:tcPr>
                  <w:tcW w:w="256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设计产能</w:t>
                  </w:r>
                </w:p>
              </w:tc>
              <w:tc>
                <w:tcPr>
                  <w:tcW w:w="6674" w:type="dxa"/>
                  <w:gridSpan w:val="2"/>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ascii="Times New Roman" w:hAnsi="Times New Roman" w:cs="Times New Roman"/>
                      <w:sz w:val="21"/>
                      <w:szCs w:val="21"/>
                      <w:lang w:val="en-US" w:eastAsia="zh-CN"/>
                    </w:rPr>
                    <w:t>年产生物质成型燃料颗粒30000吨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56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年工作时间</w:t>
                  </w:r>
                </w:p>
              </w:tc>
              <w:tc>
                <w:tcPr>
                  <w:tcW w:w="6674" w:type="dxa"/>
                  <w:gridSpan w:val="2"/>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rPr>
                  </w:pPr>
                  <w:r>
                    <w:rPr>
                      <w:rFonts w:hint="eastAsia" w:ascii="Times New Roman" w:hAnsi="Times New Roman" w:cs="Times New Roman"/>
                      <w:sz w:val="21"/>
                      <w:szCs w:val="21"/>
                      <w:lang w:val="en-US" w:eastAsia="zh-CN"/>
                    </w:rPr>
                    <w:t>300</w:t>
                  </w:r>
                  <w:r>
                    <w:rPr>
                      <w:rFonts w:hint="default" w:ascii="Times New Roman" w:hAnsi="Times New Roman" w:cs="Times New Roman"/>
                      <w:sz w:val="21"/>
                      <w:szCs w:val="21"/>
                      <w:lang w:val="en-US" w:eastAsia="zh-CN"/>
                    </w:rPr>
                    <w:t>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PrEx>
              <w:trPr>
                <w:trHeight w:val="454" w:hRule="atLeast"/>
                <w:jc w:val="center"/>
              </w:trPr>
              <w:tc>
                <w:tcPr>
                  <w:tcW w:w="256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设计日产能</w:t>
                  </w:r>
                </w:p>
              </w:tc>
              <w:tc>
                <w:tcPr>
                  <w:tcW w:w="6674" w:type="dxa"/>
                  <w:gridSpan w:val="2"/>
                  <w:tcBorders>
                    <w:tl2br w:val="nil"/>
                    <w:tr2bl w:val="nil"/>
                  </w:tcBorders>
                  <w:noWrap w:val="0"/>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120吨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34" w:hRule="atLeast"/>
                <w:jc w:val="center"/>
              </w:trPr>
              <w:tc>
                <w:tcPr>
                  <w:tcW w:w="256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监测时间</w:t>
                  </w:r>
                </w:p>
              </w:tc>
              <w:tc>
                <w:tcPr>
                  <w:tcW w:w="321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000000"/>
                      <w:sz w:val="21"/>
                      <w:szCs w:val="21"/>
                    </w:rPr>
                    <w:t>201</w:t>
                  </w:r>
                  <w:r>
                    <w:rPr>
                      <w:rFonts w:hint="eastAsia" w:ascii="Times New Roman" w:hAnsi="Times New Roman" w:cs="Times New Roman"/>
                      <w:color w:val="000000"/>
                      <w:sz w:val="21"/>
                      <w:szCs w:val="21"/>
                      <w:lang w:val="en-US" w:eastAsia="zh-CN"/>
                    </w:rPr>
                    <w:t>9</w:t>
                  </w:r>
                  <w:r>
                    <w:rPr>
                      <w:rFonts w:hint="default" w:ascii="Times New Roman" w:hAnsi="Times New Roman" w:cs="Times New Roman"/>
                      <w:color w:val="000000"/>
                      <w:sz w:val="21"/>
                      <w:szCs w:val="21"/>
                    </w:rPr>
                    <w:t>年</w:t>
                  </w:r>
                  <w:r>
                    <w:rPr>
                      <w:rFonts w:hint="eastAsia" w:ascii="Times New Roman" w:hAnsi="Times New Roman" w:cs="Times New Roman"/>
                      <w:color w:val="000000"/>
                      <w:sz w:val="21"/>
                      <w:szCs w:val="21"/>
                      <w:lang w:val="en-US" w:eastAsia="zh-CN"/>
                    </w:rPr>
                    <w:t>2</w:t>
                  </w:r>
                  <w:r>
                    <w:rPr>
                      <w:rFonts w:hint="default" w:ascii="Times New Roman" w:hAnsi="Times New Roman" w:cs="Times New Roman"/>
                      <w:color w:val="000000"/>
                      <w:sz w:val="21"/>
                      <w:szCs w:val="21"/>
                    </w:rPr>
                    <w:t>月</w:t>
                  </w:r>
                  <w:r>
                    <w:rPr>
                      <w:rFonts w:hint="eastAsia" w:ascii="Times New Roman" w:hAnsi="Times New Roman" w:cs="Times New Roman"/>
                      <w:color w:val="000000"/>
                      <w:sz w:val="21"/>
                      <w:szCs w:val="21"/>
                      <w:lang w:val="en-US" w:eastAsia="zh-CN"/>
                    </w:rPr>
                    <w:t>25</w:t>
                  </w:r>
                  <w:r>
                    <w:rPr>
                      <w:rFonts w:hint="default" w:ascii="Times New Roman" w:hAnsi="Times New Roman" w:cs="Times New Roman"/>
                      <w:color w:val="000000"/>
                      <w:sz w:val="21"/>
                      <w:szCs w:val="21"/>
                    </w:rPr>
                    <w:t>日</w:t>
                  </w:r>
                </w:p>
              </w:tc>
              <w:tc>
                <w:tcPr>
                  <w:tcW w:w="346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000000"/>
                      <w:sz w:val="21"/>
                      <w:szCs w:val="21"/>
                    </w:rPr>
                    <w:t>201</w:t>
                  </w:r>
                  <w:r>
                    <w:rPr>
                      <w:rFonts w:hint="eastAsia" w:ascii="Times New Roman" w:hAnsi="Times New Roman" w:cs="Times New Roman"/>
                      <w:color w:val="000000"/>
                      <w:sz w:val="21"/>
                      <w:szCs w:val="21"/>
                      <w:lang w:val="en-US" w:eastAsia="zh-CN"/>
                    </w:rPr>
                    <w:t>9</w:t>
                  </w:r>
                  <w:r>
                    <w:rPr>
                      <w:rFonts w:hint="default" w:ascii="Times New Roman" w:hAnsi="Times New Roman" w:cs="Times New Roman"/>
                      <w:color w:val="000000"/>
                      <w:sz w:val="21"/>
                      <w:szCs w:val="21"/>
                    </w:rPr>
                    <w:t>年</w:t>
                  </w:r>
                  <w:r>
                    <w:rPr>
                      <w:rFonts w:hint="eastAsia" w:ascii="Times New Roman" w:hAnsi="Times New Roman" w:cs="Times New Roman"/>
                      <w:color w:val="000000"/>
                      <w:sz w:val="21"/>
                      <w:szCs w:val="21"/>
                      <w:lang w:val="en-US" w:eastAsia="zh-CN"/>
                    </w:rPr>
                    <w:t>2</w:t>
                  </w:r>
                  <w:r>
                    <w:rPr>
                      <w:rFonts w:hint="default" w:ascii="Times New Roman" w:hAnsi="Times New Roman" w:cs="Times New Roman"/>
                      <w:color w:val="000000"/>
                      <w:sz w:val="21"/>
                      <w:szCs w:val="21"/>
                    </w:rPr>
                    <w:t>月</w:t>
                  </w:r>
                  <w:r>
                    <w:rPr>
                      <w:rFonts w:hint="eastAsia" w:ascii="Times New Roman" w:hAnsi="Times New Roman" w:cs="Times New Roman"/>
                      <w:color w:val="000000"/>
                      <w:sz w:val="21"/>
                      <w:szCs w:val="21"/>
                      <w:lang w:val="en-US" w:eastAsia="zh-CN"/>
                    </w:rPr>
                    <w:t>26</w:t>
                  </w:r>
                  <w:r>
                    <w:rPr>
                      <w:rFonts w:hint="default" w:ascii="Times New Roman" w:hAnsi="Times New Roman" w:cs="Times New Roman"/>
                      <w:color w:val="000000"/>
                      <w:sz w:val="21"/>
                      <w:szCs w:val="21"/>
                    </w:rPr>
                    <w:t>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56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实际产能</w:t>
                  </w:r>
                  <w:r>
                    <w:rPr>
                      <w:rFonts w:hint="default" w:ascii="Times New Roman" w:hAnsi="Times New Roman" w:cs="Times New Roman"/>
                      <w:color w:val="auto"/>
                      <w:sz w:val="21"/>
                      <w:szCs w:val="21"/>
                      <w:lang w:eastAsia="zh-CN"/>
                    </w:rPr>
                    <w:t>（</w:t>
                  </w:r>
                  <w:r>
                    <w:rPr>
                      <w:rFonts w:hint="eastAsia" w:cs="Times New Roman"/>
                      <w:color w:val="auto"/>
                      <w:sz w:val="21"/>
                      <w:szCs w:val="21"/>
                      <w:lang w:eastAsia="zh-CN"/>
                    </w:rPr>
                    <w:t>吨</w:t>
                  </w:r>
                  <w:r>
                    <w:rPr>
                      <w:rFonts w:hint="default" w:ascii="Times New Roman" w:hAnsi="Times New Roman" w:cs="Times New Roman"/>
                      <w:color w:val="auto"/>
                      <w:sz w:val="21"/>
                      <w:szCs w:val="21"/>
                      <w:lang w:val="en-US" w:eastAsia="zh-CN"/>
                    </w:rPr>
                    <w:t>/天</w:t>
                  </w:r>
                  <w:r>
                    <w:rPr>
                      <w:rFonts w:hint="default" w:ascii="Times New Roman" w:hAnsi="Times New Roman" w:cs="Times New Roman"/>
                      <w:color w:val="auto"/>
                      <w:sz w:val="21"/>
                      <w:szCs w:val="21"/>
                      <w:lang w:eastAsia="zh-CN"/>
                    </w:rPr>
                    <w:t>）</w:t>
                  </w:r>
                </w:p>
              </w:tc>
              <w:tc>
                <w:tcPr>
                  <w:tcW w:w="321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7</w:t>
                  </w:r>
                  <w:r>
                    <w:rPr>
                      <w:rFonts w:hint="eastAsia" w:ascii="Times New Roman" w:hAnsi="Times New Roman" w:cs="Times New Roman"/>
                      <w:color w:val="000000"/>
                      <w:sz w:val="21"/>
                      <w:szCs w:val="21"/>
                      <w:lang w:val="en-US" w:eastAsia="zh-CN"/>
                    </w:rPr>
                    <w:t>1.351</w:t>
                  </w:r>
                </w:p>
              </w:tc>
              <w:tc>
                <w:tcPr>
                  <w:tcW w:w="346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000000"/>
                      <w:sz w:val="21"/>
                      <w:szCs w:val="21"/>
                      <w:lang w:val="en-US" w:eastAsia="zh-CN"/>
                    </w:rPr>
                  </w:pPr>
                  <w:r>
                    <w:rPr>
                      <w:rFonts w:hint="eastAsia" w:cs="Times New Roman"/>
                      <w:color w:val="000000"/>
                      <w:sz w:val="21"/>
                      <w:szCs w:val="21"/>
                      <w:lang w:val="en-US" w:eastAsia="zh-CN"/>
                    </w:rPr>
                    <w:t>7</w:t>
                  </w:r>
                  <w:r>
                    <w:rPr>
                      <w:rFonts w:hint="eastAsia" w:ascii="Times New Roman" w:hAnsi="Times New Roman" w:cs="Times New Roman"/>
                      <w:color w:val="000000"/>
                      <w:sz w:val="21"/>
                      <w:szCs w:val="21"/>
                      <w:lang w:val="en-US" w:eastAsia="zh-CN"/>
                    </w:rPr>
                    <w:t>3.272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256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outlineLvl w:val="9"/>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生产工况（%）</w:t>
                  </w:r>
                </w:p>
              </w:tc>
              <w:tc>
                <w:tcPr>
                  <w:tcW w:w="3213"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59.5%</w:t>
                  </w:r>
                </w:p>
              </w:tc>
              <w:tc>
                <w:tcPr>
                  <w:tcW w:w="346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61.1%</w:t>
                  </w:r>
                </w:p>
              </w:tc>
            </w:tr>
          </w:tbl>
          <w:p>
            <w:pPr>
              <w:pStyle w:val="2"/>
              <w:keepNext w:val="0"/>
              <w:keepLines w:val="0"/>
              <w:suppressLineNumbers w:val="0"/>
              <w:spacing w:before="0" w:beforeAutospacing="0" w:after="0" w:afterAutospacing="0"/>
              <w:ind w:left="0" w:right="0"/>
              <w:rPr>
                <w:rFonts w:hint="default" w:ascii="Times New Roman" w:hAnsi="Times New Roman" w:cs="Times New Roman"/>
                <w:b/>
                <w:bCs/>
                <w:sz w:val="28"/>
                <w:szCs w:val="24"/>
                <w:lang w:eastAsia="zh-CN"/>
              </w:rPr>
            </w:pPr>
          </w:p>
          <w:p>
            <w:pPr>
              <w:pStyle w:val="2"/>
              <w:keepNext w:val="0"/>
              <w:keepLines w:val="0"/>
              <w:suppressLineNumbers w:val="0"/>
              <w:spacing w:before="0" w:beforeAutospacing="0" w:after="0" w:afterAutospacing="0" w:line="360" w:lineRule="auto"/>
              <w:ind w:left="0" w:right="0" w:firstLine="562" w:firstLineChars="200"/>
              <w:jc w:val="both"/>
              <w:rPr>
                <w:rFonts w:hint="default" w:ascii="Times New Roman" w:hAnsi="Times New Roman" w:cs="Times New Roman"/>
                <w:b/>
                <w:bCs/>
                <w:sz w:val="28"/>
                <w:szCs w:val="24"/>
                <w:lang w:val="en-US" w:eastAsia="zh-CN"/>
              </w:rPr>
            </w:pPr>
            <w:r>
              <w:rPr>
                <w:rFonts w:hint="default" w:ascii="Times New Roman" w:hAnsi="Times New Roman" w:cs="Times New Roman"/>
                <w:b/>
                <w:bCs/>
                <w:sz w:val="28"/>
                <w:szCs w:val="24"/>
                <w:lang w:val="en-US" w:eastAsia="zh-CN"/>
              </w:rPr>
              <w:t>2废水监测结果</w:t>
            </w:r>
          </w:p>
          <w:p>
            <w:pPr>
              <w:pStyle w:val="2"/>
              <w:keepNext w:val="0"/>
              <w:keepLines w:val="0"/>
              <w:suppressLineNumbers w:val="0"/>
              <w:spacing w:before="0" w:beforeAutospacing="0" w:after="0" w:afterAutospacing="0" w:line="360" w:lineRule="auto"/>
              <w:ind w:left="0" w:right="0" w:firstLine="480" w:firstLineChars="200"/>
              <w:jc w:val="both"/>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废水监测结果见表7-2。</w:t>
            </w:r>
          </w:p>
          <w:p>
            <w:pPr>
              <w:pStyle w:val="2"/>
              <w:keepNext w:val="0"/>
              <w:keepLines w:val="0"/>
              <w:suppressLineNumbers w:val="0"/>
              <w:spacing w:before="0" w:beforeAutospacing="0" w:after="0" w:afterAutospacing="0" w:line="360" w:lineRule="auto"/>
              <w:ind w:left="0" w:right="0"/>
              <w:rPr>
                <w:rFonts w:hint="default" w:ascii="Times New Roman" w:hAnsi="Times New Roman" w:cs="Times New Roman"/>
                <w:b/>
                <w:bCs/>
                <w:sz w:val="28"/>
                <w:szCs w:val="24"/>
                <w:lang w:eastAsia="zh-CN"/>
              </w:rPr>
            </w:pPr>
          </w:p>
          <w:p>
            <w:pPr>
              <w:pStyle w:val="2"/>
              <w:keepNext w:val="0"/>
              <w:keepLines w:val="0"/>
              <w:suppressLineNumbers w:val="0"/>
              <w:spacing w:before="0" w:beforeAutospacing="0" w:after="0" w:afterAutospacing="0" w:line="360" w:lineRule="auto"/>
              <w:ind w:left="0" w:right="0"/>
              <w:rPr>
                <w:rFonts w:hint="default" w:ascii="Times New Roman" w:hAnsi="Times New Roman" w:cs="Times New Roman"/>
                <w:b/>
                <w:bCs/>
                <w:sz w:val="28"/>
                <w:szCs w:val="24"/>
                <w:lang w:eastAsia="zh-CN"/>
              </w:rPr>
            </w:pPr>
          </w:p>
          <w:p>
            <w:pPr>
              <w:pStyle w:val="2"/>
              <w:keepNext w:val="0"/>
              <w:keepLines w:val="0"/>
              <w:suppressLineNumbers w:val="0"/>
              <w:spacing w:before="0" w:beforeAutospacing="0" w:after="0" w:afterAutospacing="0"/>
              <w:ind w:left="0" w:right="0"/>
              <w:rPr>
                <w:rFonts w:hint="default" w:ascii="Times New Roman" w:hAnsi="Times New Roman" w:cs="Times New Roman"/>
                <w:b/>
                <w:bCs/>
                <w:sz w:val="28"/>
                <w:szCs w:val="24"/>
                <w:lang w:eastAsia="zh-CN"/>
              </w:rPr>
            </w:pPr>
          </w:p>
          <w:p>
            <w:pPr>
              <w:pStyle w:val="2"/>
              <w:keepNext w:val="0"/>
              <w:keepLines w:val="0"/>
              <w:suppressLineNumbers w:val="0"/>
              <w:spacing w:before="0" w:beforeAutospacing="0" w:after="0" w:afterAutospacing="0"/>
              <w:ind w:left="0" w:right="0"/>
              <w:jc w:val="both"/>
              <w:rPr>
                <w:rFonts w:hint="default" w:ascii="Times New Roman" w:hAnsi="Times New Roman" w:cs="Times New Roman"/>
                <w:szCs w:val="20"/>
                <w:vertAlign w:val="baseline"/>
                <w:lang w:eastAsia="zh-CN"/>
              </w:rPr>
            </w:pPr>
          </w:p>
        </w:tc>
      </w:tr>
    </w:tbl>
    <w:p>
      <w:pPr>
        <w:pStyle w:val="2"/>
        <w:jc w:val="both"/>
        <w:rPr>
          <w:rFonts w:hint="default" w:ascii="Times New Roman" w:hAnsi="Times New Roman" w:cs="Times New Roman"/>
          <w:lang w:eastAsia="zh-CN"/>
        </w:rPr>
        <w:sectPr>
          <w:pgSz w:w="11906" w:h="16838"/>
          <w:pgMar w:top="1418" w:right="1304" w:bottom="1418" w:left="1361" w:header="720" w:footer="720" w:gutter="0"/>
          <w:pgBorders>
            <w:top w:val="none" w:sz="0" w:space="0"/>
            <w:left w:val="none" w:sz="0" w:space="0"/>
            <w:bottom w:val="none" w:sz="0" w:space="0"/>
            <w:right w:val="none" w:sz="0" w:space="0"/>
          </w:pgBorders>
          <w:pgNumType w:fmt="decimal"/>
          <w:cols w:space="720" w:num="1"/>
          <w:titlePg/>
          <w:docGrid w:linePitch="312" w:charSpace="0"/>
        </w:sectPr>
      </w:pPr>
    </w:p>
    <w:tbl>
      <w:tblPr>
        <w:tblStyle w:val="20"/>
        <w:tblW w:w="14283"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4283" w:type="dxa"/>
            <w:tcBorders>
              <w:bottom w:val="single" w:color="auto" w:sz="4" w:space="0"/>
            </w:tcBorders>
            <w:noWrap w:val="0"/>
            <w:vAlign w:val="top"/>
          </w:tcPr>
          <w:p>
            <w:pPr>
              <w:keepNext w:val="0"/>
              <w:keepLines w:val="0"/>
              <w:pageBreakBefore w:val="0"/>
              <w:widowControl w:val="0"/>
              <w:suppressLineNumbers w:val="0"/>
              <w:tabs>
                <w:tab w:val="left" w:pos="7125"/>
              </w:tabs>
              <w:kinsoku/>
              <w:wordWrap/>
              <w:overflowPunct/>
              <w:topLinePunct w:val="0"/>
              <w:autoSpaceDE/>
              <w:autoSpaceDN/>
              <w:bidi w:val="0"/>
              <w:adjustRightInd w:val="0"/>
              <w:snapToGrid w:val="0"/>
              <w:spacing w:before="0" w:beforeAutospacing="0" w:after="0" w:afterAutospacing="0" w:line="360" w:lineRule="auto"/>
              <w:ind w:left="0" w:leftChars="0" w:right="0" w:firstLine="0" w:firstLineChars="0"/>
              <w:jc w:val="center"/>
              <w:textAlignment w:val="auto"/>
              <w:outlineLvl w:val="9"/>
              <w:rPr>
                <w:rFonts w:hint="default" w:ascii="Times New Roman" w:hAnsi="Times New Roman" w:cs="Times New Roman"/>
                <w:b/>
                <w:bCs/>
                <w:szCs w:val="20"/>
              </w:rPr>
            </w:pPr>
            <w:r>
              <w:rPr>
                <w:rFonts w:hint="default" w:ascii="Times New Roman" w:hAnsi="Times New Roman" w:cs="Times New Roman"/>
                <w:b/>
                <w:bCs/>
                <w:szCs w:val="20"/>
              </w:rPr>
              <w:t>表</w:t>
            </w:r>
            <w:r>
              <w:rPr>
                <w:rFonts w:hint="default" w:ascii="Times New Roman" w:hAnsi="Times New Roman" w:cs="Times New Roman"/>
                <w:b/>
                <w:bCs/>
                <w:szCs w:val="20"/>
                <w:lang w:val="en-US" w:eastAsia="zh-CN"/>
              </w:rPr>
              <w:t>7-2</w:t>
            </w:r>
            <w:r>
              <w:rPr>
                <w:rFonts w:hint="default" w:ascii="Times New Roman" w:hAnsi="Times New Roman" w:cs="Times New Roman"/>
                <w:b/>
                <w:bCs/>
                <w:szCs w:val="20"/>
              </w:rPr>
              <w:t xml:space="preserve"> </w:t>
            </w:r>
            <w:r>
              <w:rPr>
                <w:rFonts w:hint="default" w:ascii="Times New Roman" w:hAnsi="Times New Roman" w:cs="Times New Roman"/>
                <w:b/>
                <w:bCs/>
                <w:szCs w:val="20"/>
                <w:lang w:eastAsia="zh-CN"/>
              </w:rPr>
              <w:t>废水</w:t>
            </w:r>
            <w:r>
              <w:rPr>
                <w:rFonts w:hint="default" w:ascii="Times New Roman" w:hAnsi="Times New Roman" w:cs="Times New Roman"/>
                <w:b/>
                <w:bCs/>
                <w:szCs w:val="20"/>
              </w:rPr>
              <w:t>监测结果一览表</w:t>
            </w:r>
          </w:p>
          <w:tbl>
            <w:tblPr>
              <w:tblStyle w:val="21"/>
              <w:tblW w:w="14003" w:type="dxa"/>
              <w:jc w:val="center"/>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
            <w:tblGrid>
              <w:gridCol w:w="1050"/>
              <w:gridCol w:w="1688"/>
              <w:gridCol w:w="1005"/>
              <w:gridCol w:w="1005"/>
              <w:gridCol w:w="1005"/>
              <w:gridCol w:w="1005"/>
              <w:gridCol w:w="1005"/>
              <w:gridCol w:w="1005"/>
              <w:gridCol w:w="1005"/>
              <w:gridCol w:w="1005"/>
              <w:gridCol w:w="1005"/>
              <w:gridCol w:w="1005"/>
              <w:gridCol w:w="581"/>
              <w:gridCol w:w="63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1050" w:type="dxa"/>
                  <w:vMerge w:val="restart"/>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监测点位</w:t>
                  </w:r>
                </w:p>
              </w:tc>
              <w:tc>
                <w:tcPr>
                  <w:tcW w:w="1688" w:type="dxa"/>
                  <w:vMerge w:val="restart"/>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监测项目</w:t>
                  </w:r>
                </w:p>
              </w:tc>
              <w:tc>
                <w:tcPr>
                  <w:tcW w:w="10050" w:type="dxa"/>
                  <w:gridSpan w:val="10"/>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监测结果</w:t>
                  </w:r>
                </w:p>
              </w:tc>
              <w:tc>
                <w:tcPr>
                  <w:tcW w:w="581" w:type="dxa"/>
                  <w:vMerge w:val="restart"/>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标准限值</w:t>
                  </w:r>
                </w:p>
              </w:tc>
              <w:tc>
                <w:tcPr>
                  <w:tcW w:w="634" w:type="dxa"/>
                  <w:vMerge w:val="restart"/>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val="en-US" w:eastAsia="zh-CN"/>
                    </w:rPr>
                    <w:t>是否达标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1050" w:type="dxa"/>
                  <w:vMerge w:val="continue"/>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eastAsia="zh-CN"/>
                    </w:rPr>
                  </w:pPr>
                </w:p>
              </w:tc>
              <w:tc>
                <w:tcPr>
                  <w:tcW w:w="1688" w:type="dxa"/>
                  <w:vMerge w:val="continue"/>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eastAsia="zh-CN"/>
                    </w:rPr>
                  </w:pPr>
                </w:p>
              </w:tc>
              <w:tc>
                <w:tcPr>
                  <w:tcW w:w="5025" w:type="dxa"/>
                  <w:gridSpan w:val="5"/>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2月25</w:t>
                  </w:r>
                  <w:r>
                    <w:rPr>
                      <w:rFonts w:hint="default" w:ascii="Times New Roman" w:hAnsi="Times New Roman" w:cs="Times New Roman"/>
                      <w:bCs/>
                      <w:color w:val="auto"/>
                      <w:sz w:val="21"/>
                      <w:szCs w:val="21"/>
                      <w:lang w:val="en-US" w:eastAsia="zh-CN"/>
                    </w:rPr>
                    <w:t>日</w:t>
                  </w:r>
                </w:p>
              </w:tc>
              <w:tc>
                <w:tcPr>
                  <w:tcW w:w="5025" w:type="dxa"/>
                  <w:gridSpan w:val="5"/>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eastAsia="zh-CN"/>
                    </w:rPr>
                  </w:pPr>
                  <w:r>
                    <w:rPr>
                      <w:rFonts w:hint="eastAsia" w:cs="Times New Roman"/>
                      <w:bCs/>
                      <w:color w:val="auto"/>
                      <w:sz w:val="21"/>
                      <w:szCs w:val="21"/>
                      <w:lang w:val="en-US" w:eastAsia="zh-CN"/>
                    </w:rPr>
                    <w:t>2月26</w:t>
                  </w:r>
                  <w:r>
                    <w:rPr>
                      <w:rFonts w:hint="default" w:ascii="Times New Roman" w:hAnsi="Times New Roman" w:cs="Times New Roman"/>
                      <w:bCs/>
                      <w:color w:val="auto"/>
                      <w:sz w:val="21"/>
                      <w:szCs w:val="21"/>
                      <w:lang w:val="en-US" w:eastAsia="zh-CN"/>
                    </w:rPr>
                    <w:t>日</w:t>
                  </w:r>
                </w:p>
              </w:tc>
              <w:tc>
                <w:tcPr>
                  <w:tcW w:w="581" w:type="dxa"/>
                  <w:vMerge w:val="continue"/>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p>
              </w:tc>
              <w:tc>
                <w:tcPr>
                  <w:tcW w:w="634" w:type="dxa"/>
                  <w:vMerge w:val="continue"/>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1050" w:type="dxa"/>
                  <w:vMerge w:val="continue"/>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eastAsia="zh-CN"/>
                    </w:rPr>
                  </w:pPr>
                </w:p>
              </w:tc>
              <w:tc>
                <w:tcPr>
                  <w:tcW w:w="1688" w:type="dxa"/>
                  <w:vMerge w:val="continue"/>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eastAsia="zh-CN"/>
                    </w:rPr>
                  </w:pP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eastAsia" w:cs="Times New Roman"/>
                      <w:bCs/>
                      <w:color w:val="auto"/>
                      <w:sz w:val="21"/>
                      <w:szCs w:val="21"/>
                      <w:lang w:val="en-US" w:eastAsia="zh-CN"/>
                    </w:rPr>
                  </w:pPr>
                  <w:r>
                    <w:rPr>
                      <w:rFonts w:hint="eastAsia" w:cs="Times New Roman"/>
                      <w:bCs/>
                      <w:color w:val="auto"/>
                      <w:sz w:val="21"/>
                      <w:szCs w:val="21"/>
                      <w:lang w:val="en-US" w:eastAsia="zh-CN"/>
                    </w:rPr>
                    <w:t>第1次</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eastAsia" w:cs="Times New Roman"/>
                      <w:bCs/>
                      <w:color w:val="auto"/>
                      <w:sz w:val="21"/>
                      <w:szCs w:val="21"/>
                      <w:lang w:val="en-US" w:eastAsia="zh-CN"/>
                    </w:rPr>
                  </w:pPr>
                  <w:r>
                    <w:rPr>
                      <w:rFonts w:hint="eastAsia" w:cs="Times New Roman"/>
                      <w:bCs/>
                      <w:color w:val="auto"/>
                      <w:sz w:val="21"/>
                      <w:szCs w:val="21"/>
                      <w:lang w:val="en-US" w:eastAsia="zh-CN"/>
                    </w:rPr>
                    <w:t>第2次</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eastAsia" w:cs="Times New Roman"/>
                      <w:bCs/>
                      <w:color w:val="auto"/>
                      <w:sz w:val="21"/>
                      <w:szCs w:val="21"/>
                      <w:lang w:val="en-US" w:eastAsia="zh-CN"/>
                    </w:rPr>
                  </w:pPr>
                  <w:r>
                    <w:rPr>
                      <w:rFonts w:hint="eastAsia" w:cs="Times New Roman"/>
                      <w:bCs/>
                      <w:color w:val="auto"/>
                      <w:sz w:val="21"/>
                      <w:szCs w:val="21"/>
                      <w:lang w:val="en-US" w:eastAsia="zh-CN"/>
                    </w:rPr>
                    <w:t>第3次</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eastAsia" w:cs="Times New Roman"/>
                      <w:bCs/>
                      <w:color w:val="auto"/>
                      <w:sz w:val="21"/>
                      <w:szCs w:val="21"/>
                      <w:lang w:val="en-US" w:eastAsia="zh-CN"/>
                    </w:rPr>
                  </w:pPr>
                  <w:r>
                    <w:rPr>
                      <w:rFonts w:hint="eastAsia" w:cs="Times New Roman"/>
                      <w:bCs/>
                      <w:color w:val="auto"/>
                      <w:sz w:val="21"/>
                      <w:szCs w:val="21"/>
                      <w:lang w:val="en-US" w:eastAsia="zh-CN"/>
                    </w:rPr>
                    <w:t>第4次</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eastAsia" w:cs="Times New Roman"/>
                      <w:bCs/>
                      <w:color w:val="auto"/>
                      <w:sz w:val="21"/>
                      <w:szCs w:val="21"/>
                      <w:lang w:val="en-US" w:eastAsia="zh-CN"/>
                    </w:rPr>
                  </w:pPr>
                  <w:r>
                    <w:rPr>
                      <w:rFonts w:hint="eastAsia" w:cs="Times New Roman"/>
                      <w:bCs/>
                      <w:color w:val="auto"/>
                      <w:sz w:val="21"/>
                      <w:szCs w:val="21"/>
                      <w:lang w:val="en-US" w:eastAsia="zh-CN"/>
                    </w:rPr>
                    <w:t>平均值或范围</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eastAsia" w:cs="Times New Roman"/>
                      <w:bCs/>
                      <w:color w:val="auto"/>
                      <w:sz w:val="21"/>
                      <w:szCs w:val="21"/>
                      <w:lang w:val="en-US" w:eastAsia="zh-CN"/>
                    </w:rPr>
                  </w:pPr>
                  <w:r>
                    <w:rPr>
                      <w:rFonts w:hint="eastAsia" w:cs="Times New Roman"/>
                      <w:bCs/>
                      <w:color w:val="auto"/>
                      <w:sz w:val="21"/>
                      <w:szCs w:val="21"/>
                      <w:lang w:val="en-US" w:eastAsia="zh-CN"/>
                    </w:rPr>
                    <w:t>第1次</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eastAsia" w:cs="Times New Roman"/>
                      <w:bCs/>
                      <w:color w:val="auto"/>
                      <w:sz w:val="21"/>
                      <w:szCs w:val="21"/>
                      <w:lang w:val="en-US" w:eastAsia="zh-CN"/>
                    </w:rPr>
                  </w:pPr>
                  <w:r>
                    <w:rPr>
                      <w:rFonts w:hint="eastAsia" w:cs="Times New Roman"/>
                      <w:bCs/>
                      <w:color w:val="auto"/>
                      <w:sz w:val="21"/>
                      <w:szCs w:val="21"/>
                      <w:lang w:val="en-US" w:eastAsia="zh-CN"/>
                    </w:rPr>
                    <w:t>第2次</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eastAsia" w:cs="Times New Roman"/>
                      <w:bCs/>
                      <w:color w:val="auto"/>
                      <w:sz w:val="21"/>
                      <w:szCs w:val="21"/>
                      <w:lang w:val="en-US" w:eastAsia="zh-CN"/>
                    </w:rPr>
                  </w:pPr>
                  <w:r>
                    <w:rPr>
                      <w:rFonts w:hint="eastAsia" w:cs="Times New Roman"/>
                      <w:bCs/>
                      <w:color w:val="auto"/>
                      <w:sz w:val="21"/>
                      <w:szCs w:val="21"/>
                      <w:lang w:val="en-US" w:eastAsia="zh-CN"/>
                    </w:rPr>
                    <w:t>第3次</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eastAsia" w:cs="Times New Roman"/>
                      <w:bCs/>
                      <w:color w:val="auto"/>
                      <w:sz w:val="21"/>
                      <w:szCs w:val="21"/>
                      <w:lang w:val="en-US" w:eastAsia="zh-CN"/>
                    </w:rPr>
                  </w:pPr>
                  <w:r>
                    <w:rPr>
                      <w:rFonts w:hint="eastAsia" w:cs="Times New Roman"/>
                      <w:bCs/>
                      <w:color w:val="auto"/>
                      <w:sz w:val="21"/>
                      <w:szCs w:val="21"/>
                      <w:lang w:val="en-US" w:eastAsia="zh-CN"/>
                    </w:rPr>
                    <w:t>第4次</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eastAsia" w:cs="Times New Roman"/>
                      <w:bCs/>
                      <w:color w:val="auto"/>
                      <w:sz w:val="21"/>
                      <w:szCs w:val="21"/>
                      <w:lang w:val="en-US" w:eastAsia="zh-CN"/>
                    </w:rPr>
                  </w:pPr>
                  <w:r>
                    <w:rPr>
                      <w:rFonts w:hint="eastAsia" w:cs="Times New Roman"/>
                      <w:bCs/>
                      <w:color w:val="auto"/>
                      <w:sz w:val="21"/>
                      <w:szCs w:val="21"/>
                      <w:lang w:val="en-US" w:eastAsia="zh-CN"/>
                    </w:rPr>
                    <w:t>平均值或范围</w:t>
                  </w:r>
                </w:p>
              </w:tc>
              <w:tc>
                <w:tcPr>
                  <w:tcW w:w="581" w:type="dxa"/>
                  <w:vMerge w:val="continue"/>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p>
              </w:tc>
              <w:tc>
                <w:tcPr>
                  <w:tcW w:w="634" w:type="dxa"/>
                  <w:vMerge w:val="continue"/>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1050" w:type="dxa"/>
                  <w:vMerge w:val="restart"/>
                  <w:tcBorders>
                    <w:tl2br w:val="nil"/>
                    <w:tr2bl w:val="nil"/>
                  </w:tcBorders>
                  <w:shd w:val="clear" w:color="auto" w:fill="auto"/>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eastAsia" w:cs="Times New Roman"/>
                      <w:i w:val="0"/>
                      <w:color w:val="000000"/>
                      <w:kern w:val="0"/>
                      <w:sz w:val="21"/>
                      <w:szCs w:val="21"/>
                      <w:u w:val="none"/>
                      <w:lang w:val="en-US" w:eastAsia="zh-CN" w:bidi="ar"/>
                    </w:rPr>
                    <w:t>废水总排口</w:t>
                  </w:r>
                </w:p>
              </w:tc>
              <w:tc>
                <w:tcPr>
                  <w:tcW w:w="1688" w:type="dxa"/>
                  <w:tcBorders>
                    <w:tl2br w:val="nil"/>
                    <w:tr2bl w:val="nil"/>
                  </w:tcBorders>
                  <w:shd w:val="clear" w:color="auto" w:fill="auto"/>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pH值（无量纲）</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7.24</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7.30</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7.28</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7.29</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7.24~7.30</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7.33</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7.29</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7.36</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7.29</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7.29~7.36</w:t>
                  </w:r>
                </w:p>
              </w:tc>
              <w:tc>
                <w:tcPr>
                  <w:tcW w:w="581"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6~9</w:t>
                  </w:r>
                </w:p>
              </w:tc>
              <w:tc>
                <w:tcPr>
                  <w:tcW w:w="634"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1050" w:type="dxa"/>
                  <w:vMerge w:val="continue"/>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eastAsia="zh-CN"/>
                    </w:rPr>
                  </w:pPr>
                </w:p>
              </w:tc>
              <w:tc>
                <w:tcPr>
                  <w:tcW w:w="1688" w:type="dxa"/>
                  <w:tcBorders>
                    <w:tl2br w:val="nil"/>
                    <w:tr2bl w:val="nil"/>
                  </w:tcBorders>
                  <w:shd w:val="clear" w:color="auto" w:fill="auto"/>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default" w:ascii="Times New Roman" w:hAnsi="Times New Roman" w:eastAsia="宋体" w:cs="Times New Roman"/>
                      <w:i w:val="0"/>
                      <w:color w:val="000000"/>
                      <w:kern w:val="0"/>
                      <w:sz w:val="21"/>
                      <w:szCs w:val="21"/>
                      <w:u w:val="none"/>
                      <w:lang w:val="en-US" w:eastAsia="zh-CN" w:bidi="ar"/>
                    </w:rPr>
                    <w:t>悬浮物</w:t>
                  </w:r>
                  <w:r>
                    <w:rPr>
                      <w:rStyle w:val="81"/>
                      <w:rFonts w:hint="default" w:ascii="Times New Roman" w:hAnsi="Times New Roman" w:eastAsia="宋体" w:cs="Times New Roman"/>
                      <w:lang w:val="en-US" w:eastAsia="zh-CN" w:bidi="ar"/>
                    </w:rPr>
                    <w:t>(mg/L)</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40</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45</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47</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50</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46</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60</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54</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48</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58</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55</w:t>
                  </w:r>
                </w:p>
              </w:tc>
              <w:tc>
                <w:tcPr>
                  <w:tcW w:w="581" w:type="dxa"/>
                  <w:tcBorders>
                    <w:tl2br w:val="nil"/>
                    <w:tr2bl w:val="nil"/>
                  </w:tcBorders>
                  <w:shd w:val="clear" w:color="auto" w:fill="auto"/>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400</w:t>
                  </w:r>
                </w:p>
              </w:tc>
              <w:tc>
                <w:tcPr>
                  <w:tcW w:w="634"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eastAsia="zh-CN"/>
                    </w:rPr>
                  </w:pPr>
                  <w:r>
                    <w:rPr>
                      <w:rFonts w:hint="eastAsia" w:cs="Times New Roman"/>
                      <w:bCs/>
                      <w:color w:val="auto"/>
                      <w:sz w:val="21"/>
                      <w:szCs w:val="21"/>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1050" w:type="dxa"/>
                  <w:vMerge w:val="continue"/>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eastAsia="zh-CN"/>
                    </w:rPr>
                  </w:pPr>
                </w:p>
              </w:tc>
              <w:tc>
                <w:tcPr>
                  <w:tcW w:w="1688" w:type="dxa"/>
                  <w:tcBorders>
                    <w:tl2br w:val="nil"/>
                    <w:tr2bl w:val="nil"/>
                  </w:tcBorders>
                  <w:shd w:val="clear" w:color="auto" w:fill="auto"/>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化学需氧量</w:t>
                  </w:r>
                  <w:r>
                    <w:rPr>
                      <w:rStyle w:val="81"/>
                      <w:rFonts w:hint="default" w:ascii="Times New Roman" w:hAnsi="Times New Roman" w:eastAsia="宋体" w:cs="Times New Roman"/>
                      <w:lang w:val="en-US" w:eastAsia="zh-CN" w:bidi="ar"/>
                    </w:rPr>
                    <w:t>(mg/L)</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180</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194</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176</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178</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182</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200</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186</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186</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193</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191</w:t>
                  </w:r>
                </w:p>
              </w:tc>
              <w:tc>
                <w:tcPr>
                  <w:tcW w:w="581" w:type="dxa"/>
                  <w:tcBorders>
                    <w:tl2br w:val="nil"/>
                    <w:tr2bl w:val="nil"/>
                  </w:tcBorders>
                  <w:shd w:val="clear" w:color="auto" w:fill="auto"/>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500</w:t>
                  </w:r>
                </w:p>
              </w:tc>
              <w:tc>
                <w:tcPr>
                  <w:tcW w:w="634"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eastAsia="zh-CN"/>
                    </w:rPr>
                  </w:pPr>
                  <w:r>
                    <w:rPr>
                      <w:rFonts w:hint="eastAsia" w:cs="Times New Roman"/>
                      <w:bCs/>
                      <w:color w:val="auto"/>
                      <w:sz w:val="21"/>
                      <w:szCs w:val="21"/>
                      <w:lang w:val="en-US" w:eastAsia="zh-CN"/>
                    </w:rPr>
                    <w:t>达标</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1050" w:type="dxa"/>
                  <w:vMerge w:val="continue"/>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eastAsia="zh-CN"/>
                    </w:rPr>
                  </w:pPr>
                </w:p>
              </w:tc>
              <w:tc>
                <w:tcPr>
                  <w:tcW w:w="1688" w:type="dxa"/>
                  <w:tcBorders>
                    <w:tl2br w:val="nil"/>
                    <w:tr2bl w:val="nil"/>
                  </w:tcBorders>
                  <w:shd w:val="clear" w:color="auto" w:fill="auto"/>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vertAlign w:val="superscript"/>
                      <w:lang w:val="en-US" w:eastAsia="zh-CN"/>
                    </w:rPr>
                  </w:pPr>
                  <w:r>
                    <w:rPr>
                      <w:rFonts w:hint="default" w:ascii="Times New Roman" w:hAnsi="Times New Roman" w:eastAsia="宋体" w:cs="Times New Roman"/>
                      <w:i w:val="0"/>
                      <w:color w:val="000000"/>
                      <w:kern w:val="0"/>
                      <w:sz w:val="21"/>
                      <w:szCs w:val="21"/>
                      <w:u w:val="none"/>
                      <w:lang w:val="en-US" w:eastAsia="zh-CN" w:bidi="ar"/>
                    </w:rPr>
                    <w:t>氨氮</w:t>
                  </w:r>
                  <w:r>
                    <w:rPr>
                      <w:rStyle w:val="81"/>
                      <w:rFonts w:hint="default" w:ascii="Times New Roman" w:hAnsi="Times New Roman" w:eastAsia="宋体" w:cs="Times New Roman"/>
                      <w:lang w:val="en-US" w:eastAsia="zh-CN" w:bidi="ar"/>
                    </w:rPr>
                    <w:t>(mg/L)</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0.674</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0.674</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0.672</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0.692</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0.678</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0.680</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0.678</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0.664</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0.669</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0.673</w:t>
                  </w:r>
                </w:p>
              </w:tc>
              <w:tc>
                <w:tcPr>
                  <w:tcW w:w="581" w:type="dxa"/>
                  <w:tcBorders>
                    <w:tl2br w:val="nil"/>
                    <w:tr2bl w:val="nil"/>
                  </w:tcBorders>
                  <w:shd w:val="clear" w:color="auto" w:fill="auto"/>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eastAsia"/>
                      <w:color w:val="auto"/>
                      <w:szCs w:val="20"/>
                      <w:vertAlign w:val="baseline"/>
                      <w:lang w:val="en-US" w:eastAsia="zh-CN"/>
                    </w:rPr>
                    <w:t>-----</w:t>
                  </w:r>
                </w:p>
              </w:tc>
              <w:tc>
                <w:tcPr>
                  <w:tcW w:w="634"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eastAsia="zh-CN"/>
                    </w:rPr>
                  </w:pPr>
                  <w:r>
                    <w:rPr>
                      <w:rFonts w:hint="eastAsia"/>
                      <w:color w:val="auto"/>
                      <w:szCs w:val="20"/>
                      <w:vertAlign w:val="baseline"/>
                      <w:lang w:val="en-US" w:eastAsia="zh-CN"/>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0" w:type="dxa"/>
                  <w:bottom w:w="0" w:type="dxa"/>
                  <w:right w:w="0" w:type="dxa"/>
                </w:tblCellMar>
              </w:tblPrEx>
              <w:trPr>
                <w:trHeight w:val="454" w:hRule="atLeast"/>
                <w:jc w:val="center"/>
              </w:trPr>
              <w:tc>
                <w:tcPr>
                  <w:tcW w:w="1050" w:type="dxa"/>
                  <w:vMerge w:val="continue"/>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eastAsia="zh-CN"/>
                    </w:rPr>
                  </w:pPr>
                </w:p>
              </w:tc>
              <w:tc>
                <w:tcPr>
                  <w:tcW w:w="1688" w:type="dxa"/>
                  <w:tcBorders>
                    <w:tl2br w:val="nil"/>
                    <w:tr2bl w:val="nil"/>
                  </w:tcBorders>
                  <w:shd w:val="clear" w:color="auto" w:fill="auto"/>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cs="Times New Roman"/>
                      <w:i w:val="0"/>
                      <w:color w:val="000000"/>
                      <w:kern w:val="0"/>
                      <w:sz w:val="21"/>
                      <w:szCs w:val="21"/>
                      <w:u w:val="none"/>
                      <w:lang w:val="en-US" w:eastAsia="zh-CN" w:bidi="ar"/>
                    </w:rPr>
                    <w:t>五日生化需氧量</w:t>
                  </w:r>
                  <w:r>
                    <w:rPr>
                      <w:rStyle w:val="81"/>
                      <w:rFonts w:hint="default" w:ascii="Times New Roman" w:hAnsi="Times New Roman" w:eastAsia="宋体" w:cs="Times New Roman"/>
                      <w:lang w:val="en-US" w:eastAsia="zh-CN" w:bidi="ar"/>
                    </w:rPr>
                    <w:t>(mg/L)</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62.8</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64.3</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65.3</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69.5</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65.5</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78.3</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65.3</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65.8</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62.0</w:t>
                  </w:r>
                </w:p>
              </w:tc>
              <w:tc>
                <w:tcPr>
                  <w:tcW w:w="1005" w:type="dxa"/>
                  <w:tcBorders>
                    <w:tl2br w:val="nil"/>
                    <w:tr2bl w:val="nil"/>
                  </w:tcBorders>
                  <w:shd w:val="clear" w:color="auto" w:fill="auto"/>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bCs/>
                      <w:color w:val="auto"/>
                      <w:sz w:val="21"/>
                      <w:szCs w:val="21"/>
                      <w:lang w:val="en-US" w:eastAsia="zh-CN"/>
                    </w:rPr>
                  </w:pPr>
                  <w:r>
                    <w:rPr>
                      <w:rFonts w:hint="eastAsia" w:cs="Times New Roman"/>
                      <w:bCs/>
                      <w:color w:val="auto"/>
                      <w:sz w:val="21"/>
                      <w:szCs w:val="21"/>
                      <w:lang w:val="en-US" w:eastAsia="zh-CN"/>
                    </w:rPr>
                    <w:t>67.8</w:t>
                  </w:r>
                </w:p>
              </w:tc>
              <w:tc>
                <w:tcPr>
                  <w:tcW w:w="581" w:type="dxa"/>
                  <w:tcBorders>
                    <w:tl2br w:val="nil"/>
                    <w:tr2bl w:val="nil"/>
                  </w:tcBorders>
                  <w:shd w:val="clear" w:color="auto" w:fill="auto"/>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i w:val="0"/>
                      <w:color w:val="000000"/>
                      <w:kern w:val="0"/>
                      <w:sz w:val="21"/>
                      <w:szCs w:val="21"/>
                      <w:u w:val="none"/>
                      <w:lang w:val="en-US" w:eastAsia="zh-CN" w:bidi="ar"/>
                    </w:rPr>
                  </w:pPr>
                  <w:r>
                    <w:rPr>
                      <w:rFonts w:hint="eastAsia" w:cs="Times New Roman"/>
                      <w:i w:val="0"/>
                      <w:color w:val="000000"/>
                      <w:kern w:val="0"/>
                      <w:sz w:val="21"/>
                      <w:szCs w:val="21"/>
                      <w:u w:val="none"/>
                      <w:lang w:val="en-US" w:eastAsia="zh-CN" w:bidi="ar"/>
                    </w:rPr>
                    <w:t>300</w:t>
                  </w:r>
                </w:p>
              </w:tc>
              <w:tc>
                <w:tcPr>
                  <w:tcW w:w="634" w:type="dxa"/>
                  <w:tcBorders>
                    <w:tl2br w:val="nil"/>
                    <w:tr2bl w:val="nil"/>
                  </w:tcBorders>
                  <w:shd w:val="clear" w:color="auto" w:fill="auto"/>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eastAsia" w:cs="Times New Roman"/>
                      <w:bCs/>
                      <w:color w:val="auto"/>
                      <w:sz w:val="21"/>
                      <w:szCs w:val="21"/>
                      <w:lang w:val="en-US" w:eastAsia="zh-CN"/>
                    </w:rPr>
                  </w:pPr>
                  <w:r>
                    <w:rPr>
                      <w:rFonts w:hint="eastAsia" w:cs="Times New Roman"/>
                      <w:bCs/>
                      <w:color w:val="auto"/>
                      <w:sz w:val="21"/>
                      <w:szCs w:val="21"/>
                      <w:lang w:val="en-US" w:eastAsia="zh-CN"/>
                    </w:rPr>
                    <w:t>达标</w:t>
                  </w:r>
                </w:p>
              </w:tc>
            </w:tr>
          </w:tbl>
          <w:p>
            <w:pPr>
              <w:keepNext w:val="0"/>
              <w:keepLines w:val="0"/>
              <w:pageBreakBefore w:val="0"/>
              <w:widowControl w:val="0"/>
              <w:suppressLineNumbers w:val="0"/>
              <w:tabs>
                <w:tab w:val="left" w:pos="7125"/>
              </w:tabs>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both"/>
              <w:textAlignment w:val="auto"/>
              <w:outlineLvl w:val="9"/>
              <w:rPr>
                <w:rFonts w:hint="default" w:ascii="Times New Roman" w:hAnsi="Times New Roman" w:cs="Times New Roman"/>
                <w:color w:val="auto"/>
                <w:szCs w:val="20"/>
                <w:lang w:eastAsia="zh-CN"/>
              </w:rPr>
            </w:pPr>
            <w:r>
              <w:rPr>
                <w:rFonts w:hint="default" w:ascii="Times New Roman" w:hAnsi="Times New Roman" w:cs="Times New Roman"/>
                <w:color w:val="auto"/>
                <w:szCs w:val="20"/>
                <w:lang w:eastAsia="zh-CN"/>
              </w:rPr>
              <w:t>“ND(检出限)”表示未检出；“-----”表示标准无此项限值要求或不适用。</w:t>
            </w:r>
          </w:p>
          <w:p>
            <w:pPr>
              <w:keepNext w:val="0"/>
              <w:keepLines w:val="0"/>
              <w:pageBreakBefore w:val="0"/>
              <w:widowControl w:val="0"/>
              <w:suppressLineNumbers w:val="0"/>
              <w:tabs>
                <w:tab w:val="left" w:pos="2497"/>
              </w:tabs>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eastAsia="zh-CN"/>
              </w:rPr>
              <w:t>本次监测，</w:t>
            </w:r>
            <w:r>
              <w:rPr>
                <w:rFonts w:hint="eastAsia" w:cs="Times New Roman"/>
                <w:sz w:val="24"/>
                <w:szCs w:val="24"/>
                <w:lang w:eastAsia="zh-CN"/>
              </w:rPr>
              <w:t>总排口</w:t>
            </w:r>
            <w:r>
              <w:rPr>
                <w:rFonts w:hint="default" w:ascii="Times New Roman" w:hAnsi="Times New Roman" w:cs="Times New Roman"/>
                <w:sz w:val="24"/>
                <w:szCs w:val="24"/>
                <w:lang w:eastAsia="zh-CN"/>
              </w:rPr>
              <w:t>废</w:t>
            </w:r>
            <w:r>
              <w:rPr>
                <w:rFonts w:hint="default" w:ascii="Times New Roman" w:hAnsi="Times New Roman" w:cs="Times New Roman"/>
                <w:sz w:val="24"/>
                <w:szCs w:val="24"/>
              </w:rPr>
              <w:t>水中pH值范围为</w:t>
            </w:r>
            <w:r>
              <w:rPr>
                <w:rFonts w:hint="default" w:ascii="Times New Roman" w:hAnsi="Times New Roman" w:cs="Times New Roman"/>
                <w:sz w:val="24"/>
                <w:szCs w:val="24"/>
                <w:lang w:val="en-US" w:eastAsia="zh-CN"/>
              </w:rPr>
              <w:t>7.2</w:t>
            </w:r>
            <w:r>
              <w:rPr>
                <w:rFonts w:hint="eastAsia" w:cs="Times New Roman"/>
                <w:sz w:val="24"/>
                <w:szCs w:val="24"/>
                <w:lang w:val="en-US" w:eastAsia="zh-CN"/>
              </w:rPr>
              <w:t>4</w:t>
            </w:r>
            <w:r>
              <w:rPr>
                <w:rFonts w:hint="default" w:ascii="Times New Roman" w:hAnsi="Times New Roman" w:cs="Times New Roman"/>
                <w:sz w:val="24"/>
                <w:szCs w:val="24"/>
                <w:lang w:val="en-US" w:eastAsia="zh-CN"/>
              </w:rPr>
              <w:t>~7.3</w:t>
            </w:r>
            <w:r>
              <w:rPr>
                <w:rFonts w:hint="eastAsia" w:cs="Times New Roman"/>
                <w:sz w:val="24"/>
                <w:szCs w:val="24"/>
                <w:lang w:val="en-US" w:eastAsia="zh-CN"/>
              </w:rPr>
              <w:t>6</w:t>
            </w:r>
            <w:r>
              <w:rPr>
                <w:rFonts w:hint="default" w:ascii="Times New Roman" w:hAnsi="Times New Roman" w:cs="Times New Roman"/>
                <w:sz w:val="24"/>
                <w:szCs w:val="24"/>
              </w:rPr>
              <w:t>、化学需氧量最大日均值为</w:t>
            </w:r>
            <w:r>
              <w:rPr>
                <w:rFonts w:hint="eastAsia" w:cs="Times New Roman"/>
                <w:sz w:val="24"/>
                <w:szCs w:val="24"/>
                <w:lang w:val="en-US" w:eastAsia="zh-CN"/>
              </w:rPr>
              <w:t>191</w:t>
            </w:r>
            <w:r>
              <w:rPr>
                <w:rFonts w:hint="default" w:ascii="Times New Roman" w:hAnsi="Times New Roman" w:cs="Times New Roman"/>
                <w:sz w:val="24"/>
                <w:szCs w:val="24"/>
              </w:rPr>
              <w:t>mg/L、五日生化需氧量最大日均值为</w:t>
            </w:r>
            <w:r>
              <w:rPr>
                <w:rFonts w:hint="eastAsia" w:cs="Times New Roman"/>
                <w:sz w:val="24"/>
                <w:szCs w:val="24"/>
                <w:lang w:val="en-US" w:eastAsia="zh-CN"/>
              </w:rPr>
              <w:t>67.8</w:t>
            </w:r>
            <w:r>
              <w:rPr>
                <w:rFonts w:hint="default" w:ascii="Times New Roman" w:hAnsi="Times New Roman" w:cs="Times New Roman"/>
                <w:sz w:val="24"/>
                <w:szCs w:val="24"/>
              </w:rPr>
              <w:t>mg/L、悬浮物最大日均值为</w:t>
            </w:r>
            <w:r>
              <w:rPr>
                <w:rFonts w:hint="eastAsia" w:cs="Times New Roman"/>
                <w:sz w:val="24"/>
                <w:szCs w:val="24"/>
                <w:lang w:val="en-US" w:eastAsia="zh-CN"/>
              </w:rPr>
              <w:t>55</w:t>
            </w:r>
            <w:r>
              <w:rPr>
                <w:rFonts w:hint="default" w:ascii="Times New Roman" w:hAnsi="Times New Roman" w:cs="Times New Roman"/>
                <w:sz w:val="24"/>
                <w:szCs w:val="24"/>
              </w:rPr>
              <w:t>mg/L</w:t>
            </w:r>
            <w:r>
              <w:rPr>
                <w:rFonts w:hint="default" w:ascii="Times New Roman" w:hAnsi="Times New Roman" w:cs="Times New Roman"/>
                <w:color w:val="auto"/>
                <w:sz w:val="24"/>
                <w:szCs w:val="24"/>
                <w:lang w:val="en-US" w:eastAsia="zh-CN"/>
              </w:rPr>
              <w:t>，</w:t>
            </w:r>
            <w:r>
              <w:rPr>
                <w:rFonts w:hint="default" w:ascii="Times New Roman" w:hAnsi="Times New Roman" w:cs="Times New Roman"/>
                <w:sz w:val="24"/>
                <w:szCs w:val="24"/>
              </w:rPr>
              <w:t>监测结果均符合</w:t>
            </w:r>
            <w:r>
              <w:rPr>
                <w:rFonts w:hint="default" w:ascii="Times New Roman" w:hAnsi="Times New Roman" w:cs="Times New Roman"/>
                <w:sz w:val="24"/>
                <w:szCs w:val="24"/>
                <w:lang w:val="en-US" w:eastAsia="zh-CN"/>
              </w:rPr>
              <w:t>《污水综合排放标准》</w:t>
            </w:r>
            <w:r>
              <w:rPr>
                <w:rFonts w:hint="default" w:ascii="Times New Roman" w:hAnsi="Times New Roman" w:eastAsia="宋体" w:cs="Times New Roman"/>
                <w:color w:val="auto"/>
                <w:sz w:val="24"/>
                <w:szCs w:val="24"/>
                <w:lang w:val="en-US" w:eastAsia="zh-CN"/>
              </w:rPr>
              <w:t>（GB</w:t>
            </w:r>
            <w:r>
              <w:rPr>
                <w:rFonts w:hint="default" w:ascii="Times New Roman" w:hAnsi="Times New Roman" w:cs="Times New Roman"/>
                <w:color w:val="auto"/>
                <w:sz w:val="24"/>
                <w:szCs w:val="24"/>
                <w:lang w:val="en-US" w:eastAsia="zh-CN"/>
              </w:rPr>
              <w:t xml:space="preserve"> 8978-1996</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lang w:val="en-US" w:eastAsia="zh-CN"/>
              </w:rPr>
              <w:t>表4</w:t>
            </w:r>
            <w:r>
              <w:rPr>
                <w:rFonts w:hint="eastAsia" w:cs="Times New Roman"/>
                <w:color w:val="auto"/>
                <w:sz w:val="24"/>
                <w:szCs w:val="24"/>
                <w:lang w:val="en-US" w:eastAsia="zh-CN"/>
              </w:rPr>
              <w:t>三</w:t>
            </w:r>
            <w:r>
              <w:rPr>
                <w:rFonts w:hint="default" w:ascii="Times New Roman" w:hAnsi="Times New Roman" w:cs="Times New Roman"/>
                <w:color w:val="auto"/>
                <w:sz w:val="24"/>
                <w:szCs w:val="24"/>
                <w:lang w:val="en-US" w:eastAsia="zh-CN"/>
              </w:rPr>
              <w:t>级标准限值要求</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氨氮最大日均值为</w:t>
            </w:r>
            <w:r>
              <w:rPr>
                <w:rFonts w:hint="eastAsia" w:cs="Times New Roman"/>
                <w:color w:val="auto"/>
                <w:sz w:val="24"/>
                <w:szCs w:val="24"/>
                <w:lang w:val="en-US" w:eastAsia="zh-CN"/>
              </w:rPr>
              <w:t>0.678</w:t>
            </w:r>
            <w:r>
              <w:rPr>
                <w:rFonts w:hint="default" w:ascii="Times New Roman" w:hAnsi="Times New Roman" w:cs="Times New Roman"/>
                <w:sz w:val="24"/>
                <w:szCs w:val="24"/>
              </w:rPr>
              <w:t>mg/</w:t>
            </w:r>
            <w:r>
              <w:rPr>
                <w:rFonts w:hint="eastAsia" w:cs="Times New Roman"/>
                <w:sz w:val="24"/>
                <w:szCs w:val="24"/>
                <w:lang w:val="en-US" w:eastAsia="zh-CN"/>
              </w:rPr>
              <w:t>L</w:t>
            </w:r>
            <w:r>
              <w:rPr>
                <w:rFonts w:hint="default" w:ascii="Times New Roman" w:hAnsi="Times New Roman" w:cs="Times New Roman"/>
                <w:color w:val="auto"/>
                <w:sz w:val="24"/>
                <w:szCs w:val="24"/>
                <w:lang w:val="en-US" w:eastAsia="zh-CN"/>
              </w:rPr>
              <w:t>。</w:t>
            </w:r>
          </w:p>
          <w:p>
            <w:pPr>
              <w:keepNext w:val="0"/>
              <w:keepLines w:val="0"/>
              <w:widowControl w:val="0"/>
              <w:suppressLineNumbers w:val="0"/>
              <w:tabs>
                <w:tab w:val="left" w:pos="2497"/>
              </w:tabs>
              <w:wordWrap/>
              <w:adjustRightInd/>
              <w:snapToGrid/>
              <w:spacing w:before="0" w:beforeAutospacing="0" w:after="0" w:afterAutospacing="0" w:line="360" w:lineRule="auto"/>
              <w:ind w:left="0" w:right="0"/>
              <w:jc w:val="both"/>
              <w:textAlignment w:val="auto"/>
              <w:outlineLvl w:val="9"/>
              <w:rPr>
                <w:rFonts w:hint="default" w:ascii="Times New Roman" w:hAnsi="Times New Roman" w:cs="Times New Roman"/>
                <w:b/>
                <w:bCs/>
                <w:sz w:val="28"/>
                <w:szCs w:val="28"/>
                <w:lang w:val="en-US" w:eastAsia="zh-CN"/>
              </w:rPr>
            </w:pPr>
          </w:p>
          <w:p>
            <w:pPr>
              <w:keepNext w:val="0"/>
              <w:keepLines w:val="0"/>
              <w:widowControl w:val="0"/>
              <w:suppressLineNumbers w:val="0"/>
              <w:tabs>
                <w:tab w:val="left" w:pos="2497"/>
              </w:tabs>
              <w:wordWrap/>
              <w:adjustRightInd/>
              <w:snapToGrid/>
              <w:spacing w:before="0" w:beforeAutospacing="0" w:after="0" w:afterAutospacing="0" w:line="360" w:lineRule="auto"/>
              <w:ind w:left="0" w:right="0"/>
              <w:jc w:val="both"/>
              <w:textAlignment w:val="auto"/>
              <w:outlineLvl w:val="9"/>
              <w:rPr>
                <w:rFonts w:hint="default" w:ascii="Times New Roman" w:hAnsi="Times New Roman" w:cs="Times New Roman"/>
                <w:b/>
                <w:bCs/>
                <w:sz w:val="28"/>
                <w:szCs w:val="28"/>
                <w:lang w:val="en-US" w:eastAsia="zh-CN"/>
              </w:rPr>
            </w:pPr>
          </w:p>
          <w:p>
            <w:pPr>
              <w:keepNext w:val="0"/>
              <w:keepLines w:val="0"/>
              <w:widowControl w:val="0"/>
              <w:suppressLineNumbers w:val="0"/>
              <w:tabs>
                <w:tab w:val="left" w:pos="2497"/>
              </w:tabs>
              <w:wordWrap/>
              <w:adjustRightInd/>
              <w:snapToGrid/>
              <w:spacing w:before="0" w:beforeAutospacing="0" w:after="0" w:afterAutospacing="0" w:line="360" w:lineRule="auto"/>
              <w:ind w:left="0" w:right="0"/>
              <w:jc w:val="both"/>
              <w:textAlignment w:val="auto"/>
              <w:outlineLvl w:val="9"/>
              <w:rPr>
                <w:rFonts w:hint="default" w:ascii="Times New Roman" w:hAnsi="Times New Roman" w:cs="Times New Roman"/>
                <w:b/>
                <w:bCs/>
                <w:sz w:val="28"/>
                <w:szCs w:val="28"/>
                <w:lang w:val="en-US" w:eastAsia="zh-CN"/>
              </w:rPr>
            </w:pPr>
          </w:p>
          <w:p>
            <w:pPr>
              <w:keepNext w:val="0"/>
              <w:keepLines w:val="0"/>
              <w:widowControl w:val="0"/>
              <w:suppressLineNumbers w:val="0"/>
              <w:tabs>
                <w:tab w:val="left" w:pos="2497"/>
              </w:tabs>
              <w:wordWrap/>
              <w:adjustRightInd/>
              <w:snapToGrid/>
              <w:spacing w:before="0" w:beforeAutospacing="0" w:after="0" w:afterAutospacing="0" w:line="360" w:lineRule="auto"/>
              <w:ind w:left="0" w:right="0"/>
              <w:jc w:val="both"/>
              <w:textAlignment w:val="auto"/>
              <w:outlineLvl w:val="9"/>
              <w:rPr>
                <w:rFonts w:hint="default" w:ascii="Times New Roman" w:hAnsi="Times New Roman" w:cs="Times New Roman"/>
                <w:b/>
                <w:bCs/>
                <w:sz w:val="28"/>
                <w:szCs w:val="28"/>
                <w:lang w:val="en-US" w:eastAsia="zh-CN"/>
              </w:rPr>
            </w:pPr>
          </w:p>
          <w:p>
            <w:pPr>
              <w:keepNext w:val="0"/>
              <w:keepLines w:val="0"/>
              <w:widowControl w:val="0"/>
              <w:suppressLineNumbers w:val="0"/>
              <w:tabs>
                <w:tab w:val="left" w:pos="2497"/>
              </w:tabs>
              <w:wordWrap/>
              <w:adjustRightInd/>
              <w:snapToGrid/>
              <w:spacing w:before="0" w:beforeAutospacing="0" w:after="0" w:afterAutospacing="0" w:line="360" w:lineRule="auto"/>
              <w:ind w:left="0" w:right="0"/>
              <w:jc w:val="both"/>
              <w:textAlignment w:val="auto"/>
              <w:outlineLvl w:val="9"/>
              <w:rPr>
                <w:rFonts w:hint="default" w:ascii="Times New Roman" w:hAnsi="Times New Roman" w:cs="Times New Roman"/>
                <w:b/>
                <w:bCs/>
                <w:sz w:val="28"/>
                <w:szCs w:val="28"/>
                <w:lang w:val="en-US" w:eastAsia="zh-CN"/>
              </w:rPr>
            </w:pPr>
          </w:p>
          <w:p>
            <w:pPr>
              <w:keepNext w:val="0"/>
              <w:keepLines w:val="0"/>
              <w:pageBreakBefore w:val="0"/>
              <w:widowControl w:val="0"/>
              <w:suppressLineNumbers w:val="0"/>
              <w:tabs>
                <w:tab w:val="left" w:pos="3780"/>
              </w:tabs>
              <w:kinsoku/>
              <w:wordWrap/>
              <w:overflowPunct/>
              <w:topLinePunct w:val="0"/>
              <w:autoSpaceDE/>
              <w:autoSpaceDN/>
              <w:bidi w:val="0"/>
              <w:adjustRightInd w:val="0"/>
              <w:snapToGrid w:val="0"/>
              <w:spacing w:before="0" w:beforeAutospacing="0" w:after="0" w:afterAutospacing="0" w:line="360" w:lineRule="auto"/>
              <w:ind w:left="0" w:right="0"/>
              <w:textAlignment w:val="auto"/>
              <w:outlineLvl w:val="9"/>
              <w:rPr>
                <w:rFonts w:hint="default" w:ascii="Times New Roman" w:hAnsi="Times New Roman" w:cs="Times New Roman"/>
                <w:b w:val="0"/>
                <w:bCs w:val="0"/>
                <w:color w:val="auto"/>
                <w:sz w:val="24"/>
                <w:szCs w:val="24"/>
                <w:lang w:val="en-US" w:eastAsia="zh-CN"/>
              </w:rPr>
            </w:pPr>
          </w:p>
        </w:tc>
      </w:tr>
    </w:tbl>
    <w:p>
      <w:pPr>
        <w:pStyle w:val="2"/>
        <w:jc w:val="both"/>
        <w:rPr>
          <w:rFonts w:hint="default" w:ascii="Times New Roman" w:hAnsi="Times New Roman" w:eastAsia="宋体" w:cs="Times New Roman"/>
          <w:sz w:val="24"/>
          <w:szCs w:val="24"/>
          <w:lang w:eastAsia="zh-CN"/>
        </w:rPr>
        <w:sectPr>
          <w:pgSz w:w="16838" w:h="11906" w:orient="landscape"/>
          <w:pgMar w:top="1361" w:right="1418" w:bottom="1304" w:left="1418" w:header="720" w:footer="720" w:gutter="0"/>
          <w:pgBorders>
            <w:top w:val="none" w:sz="0" w:space="0"/>
            <w:left w:val="none" w:sz="0" w:space="0"/>
            <w:bottom w:val="none" w:sz="0" w:space="0"/>
            <w:right w:val="none" w:sz="0" w:space="0"/>
          </w:pgBorders>
          <w:pgNumType w:fmt="decimal"/>
          <w:cols w:space="720" w:num="1"/>
          <w:titlePg/>
          <w:docGrid w:linePitch="312" w:charSpace="0"/>
        </w:sectPr>
      </w:pPr>
    </w:p>
    <w:tbl>
      <w:tblPr>
        <w:tblStyle w:val="20"/>
        <w:tblW w:w="9401"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311" w:hRule="atLeast"/>
          <w:jc w:val="center"/>
        </w:trPr>
        <w:tc>
          <w:tcPr>
            <w:tcW w:w="9401" w:type="dxa"/>
            <w:noWrap w:val="0"/>
            <w:vAlign w:val="top"/>
          </w:tcPr>
          <w:p>
            <w:pPr>
              <w:keepNext w:val="0"/>
              <w:keepLines w:val="0"/>
              <w:widowControl w:val="0"/>
              <w:suppressLineNumbers w:val="0"/>
              <w:tabs>
                <w:tab w:val="left" w:pos="2497"/>
              </w:tabs>
              <w:wordWrap/>
              <w:adjustRightInd/>
              <w:snapToGrid/>
              <w:spacing w:before="0" w:beforeAutospacing="0" w:after="0" w:afterAutospacing="0" w:line="360" w:lineRule="auto"/>
              <w:ind w:left="0" w:right="0"/>
              <w:jc w:val="both"/>
              <w:textAlignment w:val="auto"/>
              <w:outlineLvl w:val="9"/>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3废气监测结果</w:t>
            </w:r>
          </w:p>
          <w:p>
            <w:pPr>
              <w:keepNext w:val="0"/>
              <w:keepLines w:val="0"/>
              <w:pageBreakBefore w:val="0"/>
              <w:widowControl w:val="0"/>
              <w:suppressLineNumbers w:val="0"/>
              <w:tabs>
                <w:tab w:val="left" w:pos="7125"/>
              </w:tabs>
              <w:kinsoku/>
              <w:wordWrap/>
              <w:overflowPunct/>
              <w:topLinePunct w:val="0"/>
              <w:autoSpaceDE/>
              <w:autoSpaceDN/>
              <w:bidi w:val="0"/>
              <w:adjustRightInd w:val="0"/>
              <w:snapToGrid/>
              <w:spacing w:before="0" w:beforeAutospacing="0" w:after="0" w:afterAutospacing="0" w:line="360" w:lineRule="auto"/>
              <w:ind w:left="0" w:leftChars="0" w:right="0" w:rightChars="0" w:firstLine="480" w:firstLineChars="200"/>
              <w:jc w:val="both"/>
              <w:textAlignment w:val="auto"/>
              <w:outlineLvl w:val="9"/>
              <w:rPr>
                <w:rFonts w:hint="default" w:ascii="Times New Roman" w:hAnsi="Times New Roman" w:cs="Times New Roman"/>
                <w:b/>
                <w:color w:val="auto"/>
                <w:sz w:val="21"/>
                <w:szCs w:val="21"/>
              </w:rPr>
            </w:pPr>
            <w:r>
              <w:rPr>
                <w:rFonts w:hint="eastAsia" w:cs="Times New Roman"/>
                <w:color w:val="auto"/>
                <w:sz w:val="24"/>
                <w:szCs w:val="22"/>
                <w:lang w:val="en-US" w:eastAsia="zh-CN"/>
              </w:rPr>
              <w:t>无组织废气监测结果见表7-3。</w:t>
            </w:r>
          </w:p>
          <w:p>
            <w:pPr>
              <w:keepNext w:val="0"/>
              <w:keepLines w:val="0"/>
              <w:pageBreakBefore w:val="0"/>
              <w:widowControl w:val="0"/>
              <w:suppressLineNumbers w:val="0"/>
              <w:tabs>
                <w:tab w:val="left" w:pos="7125"/>
              </w:tabs>
              <w:kinsoku/>
              <w:wordWrap/>
              <w:overflowPunct/>
              <w:topLinePunct w:val="0"/>
              <w:autoSpaceDE/>
              <w:autoSpaceDN/>
              <w:bidi w:val="0"/>
              <w:adjustRightInd w:val="0"/>
              <w:snapToGrid/>
              <w:spacing w:before="0" w:beforeAutospacing="0" w:after="0" w:afterAutospacing="0" w:line="360" w:lineRule="auto"/>
              <w:ind w:left="0" w:leftChars="0" w:right="0" w:rightChars="0" w:firstLine="0" w:firstLineChars="0"/>
              <w:jc w:val="center"/>
              <w:textAlignment w:val="auto"/>
              <w:outlineLvl w:val="9"/>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表</w:t>
            </w:r>
            <w:r>
              <w:rPr>
                <w:rFonts w:hint="default" w:ascii="Times New Roman" w:hAnsi="Times New Roman" w:cs="Times New Roman"/>
                <w:b/>
                <w:color w:val="auto"/>
                <w:sz w:val="21"/>
                <w:szCs w:val="21"/>
                <w:lang w:val="en-US" w:eastAsia="zh-CN"/>
              </w:rPr>
              <w:t>7-</w:t>
            </w:r>
            <w:r>
              <w:rPr>
                <w:rFonts w:hint="eastAsia" w:cs="Times New Roman"/>
                <w:b/>
                <w:color w:val="auto"/>
                <w:sz w:val="21"/>
                <w:szCs w:val="21"/>
                <w:lang w:val="en-US" w:eastAsia="zh-CN"/>
              </w:rPr>
              <w:t xml:space="preserve">3 </w:t>
            </w:r>
            <w:r>
              <w:rPr>
                <w:rFonts w:hint="default" w:ascii="Times New Roman" w:hAnsi="Times New Roman" w:cs="Times New Roman"/>
                <w:b/>
                <w:color w:val="auto"/>
                <w:sz w:val="21"/>
                <w:szCs w:val="21"/>
                <w:lang w:val="en-US" w:eastAsia="zh-CN"/>
              </w:rPr>
              <w:t>无组织</w:t>
            </w:r>
            <w:r>
              <w:rPr>
                <w:rFonts w:hint="default" w:ascii="Times New Roman" w:hAnsi="Times New Roman" w:cs="Times New Roman"/>
                <w:b/>
                <w:color w:val="auto"/>
                <w:sz w:val="21"/>
                <w:szCs w:val="21"/>
                <w:lang w:eastAsia="zh-CN"/>
              </w:rPr>
              <w:t>废气排放</w:t>
            </w:r>
            <w:r>
              <w:rPr>
                <w:rFonts w:hint="default" w:ascii="Times New Roman" w:hAnsi="Times New Roman" w:cs="Times New Roman"/>
                <w:b/>
                <w:color w:val="auto"/>
                <w:sz w:val="21"/>
                <w:szCs w:val="21"/>
              </w:rPr>
              <w:t>监测结果一览表</w:t>
            </w:r>
          </w:p>
          <w:tbl>
            <w:tblPr>
              <w:tblStyle w:val="20"/>
              <w:tblW w:w="9185"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244"/>
              <w:gridCol w:w="1099"/>
              <w:gridCol w:w="1188"/>
              <w:gridCol w:w="2286"/>
              <w:gridCol w:w="810"/>
              <w:gridCol w:w="932"/>
              <w:gridCol w:w="891"/>
              <w:gridCol w:w="7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244" w:type="dxa"/>
                  <w:vMerge w:val="restart"/>
                  <w:tcBorders>
                    <w:tl2br w:val="nil"/>
                    <w:tr2bl w:val="nil"/>
                  </w:tcBorders>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eastAsia="zh-CN"/>
                    </w:rPr>
                  </w:pPr>
                  <w:r>
                    <w:rPr>
                      <w:rFonts w:hint="default" w:ascii="Times New Roman" w:hAnsi="Times New Roman" w:cs="Times New Roman"/>
                      <w:bCs/>
                      <w:color w:val="auto"/>
                      <w:sz w:val="21"/>
                      <w:szCs w:val="21"/>
                      <w:lang w:val="en-US" w:eastAsia="zh-CN"/>
                    </w:rPr>
                    <w:t>监测点位</w:t>
                  </w:r>
                </w:p>
              </w:tc>
              <w:tc>
                <w:tcPr>
                  <w:tcW w:w="1099" w:type="dxa"/>
                  <w:vMerge w:val="restart"/>
                  <w:tcBorders>
                    <w:tl2br w:val="nil"/>
                    <w:tr2bl w:val="nil"/>
                  </w:tcBorders>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监测时间</w:t>
                  </w:r>
                </w:p>
              </w:tc>
              <w:tc>
                <w:tcPr>
                  <w:tcW w:w="1188" w:type="dxa"/>
                  <w:vMerge w:val="restart"/>
                  <w:tcBorders>
                    <w:tl2br w:val="nil"/>
                    <w:tr2bl w:val="nil"/>
                  </w:tcBorders>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监测频次</w:t>
                  </w:r>
                </w:p>
              </w:tc>
              <w:tc>
                <w:tcPr>
                  <w:tcW w:w="2286" w:type="dxa"/>
                  <w:tcBorders>
                    <w:tl2br w:val="nil"/>
                    <w:tr2bl w:val="nil"/>
                  </w:tcBorders>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eastAsia" w:ascii="宋体" w:hAnsi="宋体" w:eastAsia="宋体" w:cs="宋体"/>
                      <w:i w:val="0"/>
                      <w:color w:val="000000"/>
                      <w:kern w:val="0"/>
                      <w:sz w:val="21"/>
                      <w:szCs w:val="21"/>
                      <w:u w:val="none"/>
                      <w:lang w:val="en-US" w:eastAsia="zh-CN" w:bidi="ar"/>
                    </w:rPr>
                  </w:pPr>
                  <w:r>
                    <w:rPr>
                      <w:rFonts w:hint="default" w:ascii="Times New Roman" w:hAnsi="Times New Roman" w:cs="Times New Roman"/>
                      <w:color w:val="auto"/>
                      <w:sz w:val="21"/>
                      <w:szCs w:val="21"/>
                      <w:lang w:eastAsia="zh-CN"/>
                    </w:rPr>
                    <w:t>监测</w:t>
                  </w:r>
                  <w:r>
                    <w:rPr>
                      <w:rFonts w:hint="default" w:ascii="Times New Roman" w:hAnsi="Times New Roman" w:cs="Times New Roman"/>
                      <w:color w:val="auto"/>
                      <w:sz w:val="21"/>
                      <w:szCs w:val="21"/>
                    </w:rPr>
                    <w:t>结果</w:t>
                  </w:r>
                  <w:r>
                    <w:rPr>
                      <w:rFonts w:hint="eastAsia" w:cs="Times New Roman"/>
                      <w:color w:val="auto"/>
                      <w:sz w:val="21"/>
                      <w:szCs w:val="21"/>
                      <w:lang w:eastAsia="zh-CN"/>
                    </w:rPr>
                    <w:t>（</w:t>
                  </w:r>
                  <w:r>
                    <w:rPr>
                      <w:rFonts w:hint="default" w:ascii="Times New Roman" w:hAnsi="Times New Roman" w:cs="Times New Roman"/>
                      <w:color w:val="auto"/>
                      <w:sz w:val="21"/>
                      <w:szCs w:val="21"/>
                    </w:rPr>
                    <w:t>mg/m</w:t>
                  </w:r>
                  <w:r>
                    <w:rPr>
                      <w:rFonts w:hint="default" w:ascii="Times New Roman" w:hAnsi="Times New Roman" w:cs="Times New Roman"/>
                      <w:color w:val="auto"/>
                      <w:sz w:val="21"/>
                      <w:szCs w:val="21"/>
                      <w:vertAlign w:val="superscript"/>
                    </w:rPr>
                    <w:t>3</w:t>
                  </w:r>
                  <w:r>
                    <w:rPr>
                      <w:rFonts w:hint="eastAsia" w:cs="Times New Roman"/>
                      <w:color w:val="auto"/>
                      <w:sz w:val="21"/>
                      <w:szCs w:val="21"/>
                      <w:lang w:eastAsia="zh-CN"/>
                    </w:rPr>
                    <w:t>）</w:t>
                  </w:r>
                </w:p>
              </w:tc>
              <w:tc>
                <w:tcPr>
                  <w:tcW w:w="3368" w:type="dxa"/>
                  <w:gridSpan w:val="4"/>
                  <w:tcBorders>
                    <w:tl2br w:val="nil"/>
                    <w:tr2bl w:val="nil"/>
                  </w:tcBorders>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气象参数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244" w:type="dxa"/>
                  <w:vMerge w:val="continue"/>
                  <w:tcBorders>
                    <w:tl2br w:val="nil"/>
                    <w:tr2bl w:val="nil"/>
                  </w:tcBorders>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eastAsia="zh-CN"/>
                    </w:rPr>
                  </w:pPr>
                </w:p>
              </w:tc>
              <w:tc>
                <w:tcPr>
                  <w:tcW w:w="1099" w:type="dxa"/>
                  <w:vMerge w:val="continue"/>
                  <w:tcBorders>
                    <w:tl2br w:val="nil"/>
                    <w:tr2bl w:val="nil"/>
                  </w:tcBorders>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eastAsia="zh-CN"/>
                    </w:rPr>
                  </w:pPr>
                </w:p>
              </w:tc>
              <w:tc>
                <w:tcPr>
                  <w:tcW w:w="1188" w:type="dxa"/>
                  <w:vMerge w:val="continue"/>
                  <w:tcBorders>
                    <w:tl2br w:val="nil"/>
                    <w:tr2bl w:val="nil"/>
                  </w:tcBorders>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eastAsia="zh-CN"/>
                    </w:rPr>
                  </w:pPr>
                </w:p>
              </w:tc>
              <w:tc>
                <w:tcPr>
                  <w:tcW w:w="2286" w:type="dxa"/>
                  <w:tcBorders>
                    <w:tl2br w:val="nil"/>
                    <w:tr2bl w:val="nil"/>
                  </w:tcBorders>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eastAsia" w:cs="Times New Roman"/>
                      <w:color w:val="auto"/>
                      <w:sz w:val="21"/>
                      <w:szCs w:val="21"/>
                      <w:lang w:val="en-US" w:eastAsia="zh-CN"/>
                    </w:rPr>
                  </w:pPr>
                  <w:r>
                    <w:rPr>
                      <w:rFonts w:hint="eastAsia" w:ascii="宋体" w:hAnsi="宋体" w:eastAsia="宋体" w:cs="宋体"/>
                      <w:i w:val="0"/>
                      <w:color w:val="000000"/>
                      <w:kern w:val="0"/>
                      <w:sz w:val="21"/>
                      <w:szCs w:val="21"/>
                      <w:u w:val="none"/>
                      <w:lang w:val="en-US" w:eastAsia="zh-CN" w:bidi="ar"/>
                    </w:rPr>
                    <w:t>颗粒物</w:t>
                  </w:r>
                </w:p>
              </w:tc>
              <w:tc>
                <w:tcPr>
                  <w:tcW w:w="810" w:type="dxa"/>
                  <w:tcBorders>
                    <w:tl2br w:val="nil"/>
                    <w:tr2bl w:val="nil"/>
                  </w:tcBorders>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气温</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w:t>
                  </w:r>
                </w:p>
              </w:tc>
              <w:tc>
                <w:tcPr>
                  <w:tcW w:w="932" w:type="dxa"/>
                  <w:tcBorders>
                    <w:tl2br w:val="nil"/>
                    <w:tr2bl w:val="nil"/>
                  </w:tcBorders>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气压</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(k</w:t>
                  </w:r>
                  <w:r>
                    <w:rPr>
                      <w:rFonts w:hint="default" w:ascii="Times New Roman" w:hAnsi="Times New Roman" w:cs="Times New Roman"/>
                      <w:color w:val="auto"/>
                      <w:sz w:val="21"/>
                      <w:szCs w:val="21"/>
                    </w:rPr>
                    <w:t>Pa</w:t>
                  </w:r>
                  <w:r>
                    <w:rPr>
                      <w:rFonts w:hint="default" w:ascii="Times New Roman" w:hAnsi="Times New Roman" w:cs="Times New Roman"/>
                      <w:color w:val="auto"/>
                      <w:sz w:val="21"/>
                      <w:szCs w:val="21"/>
                      <w:lang w:val="en-US" w:eastAsia="zh-CN"/>
                    </w:rPr>
                    <w:t>)</w:t>
                  </w:r>
                </w:p>
              </w:tc>
              <w:tc>
                <w:tcPr>
                  <w:tcW w:w="891" w:type="dxa"/>
                  <w:tcBorders>
                    <w:tl2br w:val="nil"/>
                    <w:tr2bl w:val="nil"/>
                  </w:tcBorders>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风速</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rPr>
                    <w:t>(m/s)</w:t>
                  </w:r>
                </w:p>
              </w:tc>
              <w:tc>
                <w:tcPr>
                  <w:tcW w:w="735" w:type="dxa"/>
                  <w:tcBorders>
                    <w:tl2br w:val="nil"/>
                    <w:tr2bl w:val="nil"/>
                  </w:tcBorders>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rPr>
                    <w:t>风向</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244" w:type="dxa"/>
                  <w:vMerge w:val="restart"/>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厂界上风向1#</w:t>
                  </w:r>
                </w:p>
              </w:tc>
              <w:tc>
                <w:tcPr>
                  <w:tcW w:w="1099" w:type="dxa"/>
                  <w:vMerge w:val="restart"/>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lang w:val="en-US" w:eastAsia="zh-CN"/>
                    </w:rPr>
                    <w:t>2月25日</w:t>
                  </w:r>
                </w:p>
              </w:tc>
              <w:tc>
                <w:tcPr>
                  <w:tcW w:w="1188" w:type="dxa"/>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次</w:t>
                  </w:r>
                </w:p>
              </w:tc>
              <w:tc>
                <w:tcPr>
                  <w:tcW w:w="2286"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0.304</w:t>
                  </w:r>
                </w:p>
              </w:tc>
              <w:tc>
                <w:tcPr>
                  <w:tcW w:w="810"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4.7</w:t>
                  </w:r>
                </w:p>
              </w:tc>
              <w:tc>
                <w:tcPr>
                  <w:tcW w:w="932"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101.6</w:t>
                  </w:r>
                </w:p>
              </w:tc>
              <w:tc>
                <w:tcPr>
                  <w:tcW w:w="891"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2.0</w:t>
                  </w:r>
                </w:p>
              </w:tc>
              <w:tc>
                <w:tcPr>
                  <w:tcW w:w="735"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244"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p>
              </w:tc>
              <w:tc>
                <w:tcPr>
                  <w:tcW w:w="1099"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p>
              </w:tc>
              <w:tc>
                <w:tcPr>
                  <w:tcW w:w="1188" w:type="dxa"/>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次</w:t>
                  </w:r>
                </w:p>
              </w:tc>
              <w:tc>
                <w:tcPr>
                  <w:tcW w:w="2286"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0.256</w:t>
                  </w:r>
                </w:p>
              </w:tc>
              <w:tc>
                <w:tcPr>
                  <w:tcW w:w="810"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7.4</w:t>
                  </w:r>
                </w:p>
              </w:tc>
              <w:tc>
                <w:tcPr>
                  <w:tcW w:w="932"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101.5</w:t>
                  </w:r>
                </w:p>
              </w:tc>
              <w:tc>
                <w:tcPr>
                  <w:tcW w:w="891"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2.1</w:t>
                  </w:r>
                </w:p>
              </w:tc>
              <w:tc>
                <w:tcPr>
                  <w:tcW w:w="735"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244"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p>
              </w:tc>
              <w:tc>
                <w:tcPr>
                  <w:tcW w:w="1099"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p>
              </w:tc>
              <w:tc>
                <w:tcPr>
                  <w:tcW w:w="1188" w:type="dxa"/>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次</w:t>
                  </w:r>
                </w:p>
              </w:tc>
              <w:tc>
                <w:tcPr>
                  <w:tcW w:w="2286"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0.277</w:t>
                  </w:r>
                </w:p>
              </w:tc>
              <w:tc>
                <w:tcPr>
                  <w:tcW w:w="810"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10.5</w:t>
                  </w:r>
                </w:p>
              </w:tc>
              <w:tc>
                <w:tcPr>
                  <w:tcW w:w="932"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101.4</w:t>
                  </w:r>
                </w:p>
              </w:tc>
              <w:tc>
                <w:tcPr>
                  <w:tcW w:w="891"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2.3</w:t>
                  </w:r>
                </w:p>
              </w:tc>
              <w:tc>
                <w:tcPr>
                  <w:tcW w:w="735"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244"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p>
              </w:tc>
              <w:tc>
                <w:tcPr>
                  <w:tcW w:w="1099"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lang w:val="en-US" w:eastAsia="zh-CN"/>
                    </w:rPr>
                  </w:pPr>
                </w:p>
              </w:tc>
              <w:tc>
                <w:tcPr>
                  <w:tcW w:w="1188" w:type="dxa"/>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第4次</w:t>
                  </w:r>
                </w:p>
              </w:tc>
              <w:tc>
                <w:tcPr>
                  <w:tcW w:w="2286"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0.292</w:t>
                  </w:r>
                </w:p>
              </w:tc>
              <w:tc>
                <w:tcPr>
                  <w:tcW w:w="810"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8.9</w:t>
                  </w:r>
                </w:p>
              </w:tc>
              <w:tc>
                <w:tcPr>
                  <w:tcW w:w="932"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101.5</w:t>
                  </w:r>
                </w:p>
              </w:tc>
              <w:tc>
                <w:tcPr>
                  <w:tcW w:w="891"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2.1</w:t>
                  </w:r>
                </w:p>
              </w:tc>
              <w:tc>
                <w:tcPr>
                  <w:tcW w:w="735"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244"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p>
              </w:tc>
              <w:tc>
                <w:tcPr>
                  <w:tcW w:w="1099" w:type="dxa"/>
                  <w:vMerge w:val="restart"/>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eastAsia" w:ascii="Times New Roman" w:hAnsi="Times New Roman" w:eastAsia="宋体" w:cs="Times New Roman"/>
                      <w:color w:val="auto"/>
                      <w:lang w:val="en-US" w:eastAsia="zh-CN"/>
                    </w:rPr>
                    <w:t>2月26日</w:t>
                  </w:r>
                </w:p>
              </w:tc>
              <w:tc>
                <w:tcPr>
                  <w:tcW w:w="1188" w:type="dxa"/>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次</w:t>
                  </w:r>
                </w:p>
              </w:tc>
              <w:tc>
                <w:tcPr>
                  <w:tcW w:w="2286"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0.339</w:t>
                  </w:r>
                </w:p>
              </w:tc>
              <w:tc>
                <w:tcPr>
                  <w:tcW w:w="810"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5.2</w:t>
                  </w:r>
                </w:p>
              </w:tc>
              <w:tc>
                <w:tcPr>
                  <w:tcW w:w="932"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101.5</w:t>
                  </w:r>
                </w:p>
              </w:tc>
              <w:tc>
                <w:tcPr>
                  <w:tcW w:w="891"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3.2</w:t>
                  </w:r>
                </w:p>
              </w:tc>
              <w:tc>
                <w:tcPr>
                  <w:tcW w:w="735"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244"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p>
              </w:tc>
              <w:tc>
                <w:tcPr>
                  <w:tcW w:w="1099"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p>
              </w:tc>
              <w:tc>
                <w:tcPr>
                  <w:tcW w:w="1188" w:type="dxa"/>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次</w:t>
                  </w:r>
                </w:p>
              </w:tc>
              <w:tc>
                <w:tcPr>
                  <w:tcW w:w="2286"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0.291</w:t>
                  </w:r>
                </w:p>
              </w:tc>
              <w:tc>
                <w:tcPr>
                  <w:tcW w:w="810"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7.7</w:t>
                  </w:r>
                </w:p>
              </w:tc>
              <w:tc>
                <w:tcPr>
                  <w:tcW w:w="932"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101.4</w:t>
                  </w:r>
                </w:p>
              </w:tc>
              <w:tc>
                <w:tcPr>
                  <w:tcW w:w="891"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2.5</w:t>
                  </w:r>
                </w:p>
              </w:tc>
              <w:tc>
                <w:tcPr>
                  <w:tcW w:w="735"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244"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p>
              </w:tc>
              <w:tc>
                <w:tcPr>
                  <w:tcW w:w="1099"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p>
              </w:tc>
              <w:tc>
                <w:tcPr>
                  <w:tcW w:w="1188" w:type="dxa"/>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次</w:t>
                  </w:r>
                </w:p>
              </w:tc>
              <w:tc>
                <w:tcPr>
                  <w:tcW w:w="2286"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0.328</w:t>
                  </w:r>
                </w:p>
              </w:tc>
              <w:tc>
                <w:tcPr>
                  <w:tcW w:w="810"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9.4</w:t>
                  </w:r>
                </w:p>
              </w:tc>
              <w:tc>
                <w:tcPr>
                  <w:tcW w:w="932"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101.3</w:t>
                  </w:r>
                </w:p>
              </w:tc>
              <w:tc>
                <w:tcPr>
                  <w:tcW w:w="891"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2.2</w:t>
                  </w:r>
                </w:p>
              </w:tc>
              <w:tc>
                <w:tcPr>
                  <w:tcW w:w="735"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244"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p>
              </w:tc>
              <w:tc>
                <w:tcPr>
                  <w:tcW w:w="1099"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sz w:val="21"/>
                      <w:szCs w:val="21"/>
                      <w:lang w:val="en-US" w:eastAsia="zh-CN"/>
                    </w:rPr>
                  </w:pPr>
                </w:p>
              </w:tc>
              <w:tc>
                <w:tcPr>
                  <w:tcW w:w="1188" w:type="dxa"/>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第4次</w:t>
                  </w:r>
                </w:p>
              </w:tc>
              <w:tc>
                <w:tcPr>
                  <w:tcW w:w="2286"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0.309</w:t>
                  </w:r>
                </w:p>
              </w:tc>
              <w:tc>
                <w:tcPr>
                  <w:tcW w:w="810"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8.3</w:t>
                  </w:r>
                </w:p>
              </w:tc>
              <w:tc>
                <w:tcPr>
                  <w:tcW w:w="932"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101.4</w:t>
                  </w:r>
                </w:p>
              </w:tc>
              <w:tc>
                <w:tcPr>
                  <w:tcW w:w="891"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2.6</w:t>
                  </w:r>
                </w:p>
              </w:tc>
              <w:tc>
                <w:tcPr>
                  <w:tcW w:w="735"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244" w:type="dxa"/>
                  <w:vMerge w:val="restart"/>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厂界下风向2#</w:t>
                  </w:r>
                </w:p>
              </w:tc>
              <w:tc>
                <w:tcPr>
                  <w:tcW w:w="1099" w:type="dxa"/>
                  <w:vMerge w:val="restart"/>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lang w:val="en-US" w:eastAsia="zh-CN"/>
                    </w:rPr>
                    <w:t>2月25日</w:t>
                  </w:r>
                </w:p>
              </w:tc>
              <w:tc>
                <w:tcPr>
                  <w:tcW w:w="1188" w:type="dxa"/>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次</w:t>
                  </w:r>
                </w:p>
              </w:tc>
              <w:tc>
                <w:tcPr>
                  <w:tcW w:w="2286"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0.473</w:t>
                  </w:r>
                </w:p>
              </w:tc>
              <w:tc>
                <w:tcPr>
                  <w:tcW w:w="810"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4.7</w:t>
                  </w:r>
                </w:p>
              </w:tc>
              <w:tc>
                <w:tcPr>
                  <w:tcW w:w="932"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101.6</w:t>
                  </w:r>
                </w:p>
              </w:tc>
              <w:tc>
                <w:tcPr>
                  <w:tcW w:w="891"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2.0</w:t>
                  </w:r>
                </w:p>
              </w:tc>
              <w:tc>
                <w:tcPr>
                  <w:tcW w:w="735"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244"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p>
              </w:tc>
              <w:tc>
                <w:tcPr>
                  <w:tcW w:w="1099"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p>
              </w:tc>
              <w:tc>
                <w:tcPr>
                  <w:tcW w:w="1188" w:type="dxa"/>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第</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次</w:t>
                  </w:r>
                </w:p>
              </w:tc>
              <w:tc>
                <w:tcPr>
                  <w:tcW w:w="2286"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0.496</w:t>
                  </w:r>
                </w:p>
              </w:tc>
              <w:tc>
                <w:tcPr>
                  <w:tcW w:w="810"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7.4</w:t>
                  </w:r>
                </w:p>
              </w:tc>
              <w:tc>
                <w:tcPr>
                  <w:tcW w:w="932"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101.5</w:t>
                  </w:r>
                </w:p>
              </w:tc>
              <w:tc>
                <w:tcPr>
                  <w:tcW w:w="891"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2.1</w:t>
                  </w:r>
                </w:p>
              </w:tc>
              <w:tc>
                <w:tcPr>
                  <w:tcW w:w="735"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244"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p>
              </w:tc>
              <w:tc>
                <w:tcPr>
                  <w:tcW w:w="1099"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p>
              </w:tc>
              <w:tc>
                <w:tcPr>
                  <w:tcW w:w="1188" w:type="dxa"/>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第</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次</w:t>
                  </w:r>
                </w:p>
              </w:tc>
              <w:tc>
                <w:tcPr>
                  <w:tcW w:w="2286"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0.467</w:t>
                  </w:r>
                </w:p>
              </w:tc>
              <w:tc>
                <w:tcPr>
                  <w:tcW w:w="810"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10.5</w:t>
                  </w:r>
                </w:p>
              </w:tc>
              <w:tc>
                <w:tcPr>
                  <w:tcW w:w="932"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101.4</w:t>
                  </w:r>
                </w:p>
              </w:tc>
              <w:tc>
                <w:tcPr>
                  <w:tcW w:w="891"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2.3</w:t>
                  </w:r>
                </w:p>
              </w:tc>
              <w:tc>
                <w:tcPr>
                  <w:tcW w:w="735"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244"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p>
              </w:tc>
              <w:tc>
                <w:tcPr>
                  <w:tcW w:w="1099"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p>
              </w:tc>
              <w:tc>
                <w:tcPr>
                  <w:tcW w:w="1188" w:type="dxa"/>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第4次</w:t>
                  </w:r>
                </w:p>
              </w:tc>
              <w:tc>
                <w:tcPr>
                  <w:tcW w:w="2286"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0.447</w:t>
                  </w:r>
                </w:p>
              </w:tc>
              <w:tc>
                <w:tcPr>
                  <w:tcW w:w="810"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8.9</w:t>
                  </w:r>
                </w:p>
              </w:tc>
              <w:tc>
                <w:tcPr>
                  <w:tcW w:w="932"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101.5</w:t>
                  </w:r>
                </w:p>
              </w:tc>
              <w:tc>
                <w:tcPr>
                  <w:tcW w:w="891"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2.1</w:t>
                  </w:r>
                </w:p>
              </w:tc>
              <w:tc>
                <w:tcPr>
                  <w:tcW w:w="735"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244"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p>
              </w:tc>
              <w:tc>
                <w:tcPr>
                  <w:tcW w:w="1099" w:type="dxa"/>
                  <w:vMerge w:val="restart"/>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lang w:val="en-US" w:eastAsia="zh-CN"/>
                    </w:rPr>
                    <w:t>2月26日</w:t>
                  </w:r>
                </w:p>
              </w:tc>
              <w:tc>
                <w:tcPr>
                  <w:tcW w:w="1188" w:type="dxa"/>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次</w:t>
                  </w:r>
                </w:p>
              </w:tc>
              <w:tc>
                <w:tcPr>
                  <w:tcW w:w="2286"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0.492</w:t>
                  </w:r>
                </w:p>
              </w:tc>
              <w:tc>
                <w:tcPr>
                  <w:tcW w:w="810"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5.2</w:t>
                  </w:r>
                </w:p>
              </w:tc>
              <w:tc>
                <w:tcPr>
                  <w:tcW w:w="932"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101.5</w:t>
                  </w:r>
                </w:p>
              </w:tc>
              <w:tc>
                <w:tcPr>
                  <w:tcW w:w="891"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3.2</w:t>
                  </w:r>
                </w:p>
              </w:tc>
              <w:tc>
                <w:tcPr>
                  <w:tcW w:w="735"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244"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p>
              </w:tc>
              <w:tc>
                <w:tcPr>
                  <w:tcW w:w="1099"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p>
              </w:tc>
              <w:tc>
                <w:tcPr>
                  <w:tcW w:w="1188" w:type="dxa"/>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第</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次</w:t>
                  </w:r>
                </w:p>
              </w:tc>
              <w:tc>
                <w:tcPr>
                  <w:tcW w:w="2286"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0.445</w:t>
                  </w:r>
                </w:p>
              </w:tc>
              <w:tc>
                <w:tcPr>
                  <w:tcW w:w="810"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7.7</w:t>
                  </w:r>
                </w:p>
              </w:tc>
              <w:tc>
                <w:tcPr>
                  <w:tcW w:w="932"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101.4</w:t>
                  </w:r>
                </w:p>
              </w:tc>
              <w:tc>
                <w:tcPr>
                  <w:tcW w:w="891"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2.5</w:t>
                  </w:r>
                </w:p>
              </w:tc>
              <w:tc>
                <w:tcPr>
                  <w:tcW w:w="735"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244"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p>
              </w:tc>
              <w:tc>
                <w:tcPr>
                  <w:tcW w:w="1099"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p>
              </w:tc>
              <w:tc>
                <w:tcPr>
                  <w:tcW w:w="1188" w:type="dxa"/>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lang w:val="en-US" w:eastAsia="zh-CN"/>
                    </w:rPr>
                    <w:t>第</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次</w:t>
                  </w:r>
                </w:p>
              </w:tc>
              <w:tc>
                <w:tcPr>
                  <w:tcW w:w="2286"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0.483</w:t>
                  </w:r>
                </w:p>
              </w:tc>
              <w:tc>
                <w:tcPr>
                  <w:tcW w:w="810"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9.4</w:t>
                  </w:r>
                </w:p>
              </w:tc>
              <w:tc>
                <w:tcPr>
                  <w:tcW w:w="932"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101.3</w:t>
                  </w:r>
                </w:p>
              </w:tc>
              <w:tc>
                <w:tcPr>
                  <w:tcW w:w="891"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2.2</w:t>
                  </w:r>
                </w:p>
              </w:tc>
              <w:tc>
                <w:tcPr>
                  <w:tcW w:w="735"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244"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p>
              </w:tc>
              <w:tc>
                <w:tcPr>
                  <w:tcW w:w="1099"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p>
              </w:tc>
              <w:tc>
                <w:tcPr>
                  <w:tcW w:w="1188" w:type="dxa"/>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第4次</w:t>
                  </w:r>
                </w:p>
              </w:tc>
              <w:tc>
                <w:tcPr>
                  <w:tcW w:w="2286"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0.446</w:t>
                  </w:r>
                </w:p>
              </w:tc>
              <w:tc>
                <w:tcPr>
                  <w:tcW w:w="810"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8.3</w:t>
                  </w:r>
                </w:p>
              </w:tc>
              <w:tc>
                <w:tcPr>
                  <w:tcW w:w="932"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101.4</w:t>
                  </w:r>
                </w:p>
              </w:tc>
              <w:tc>
                <w:tcPr>
                  <w:tcW w:w="891"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2.6</w:t>
                  </w:r>
                </w:p>
              </w:tc>
              <w:tc>
                <w:tcPr>
                  <w:tcW w:w="735"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244" w:type="dxa"/>
                  <w:vMerge w:val="restart"/>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厂界下风向3#</w:t>
                  </w:r>
                </w:p>
              </w:tc>
              <w:tc>
                <w:tcPr>
                  <w:tcW w:w="1099" w:type="dxa"/>
                  <w:vMerge w:val="restart"/>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lang w:val="en-US" w:eastAsia="zh-CN"/>
                    </w:rPr>
                    <w:t>2月25日</w:t>
                  </w:r>
                </w:p>
              </w:tc>
              <w:tc>
                <w:tcPr>
                  <w:tcW w:w="1188" w:type="dxa"/>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次</w:t>
                  </w:r>
                </w:p>
              </w:tc>
              <w:tc>
                <w:tcPr>
                  <w:tcW w:w="2286"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0.490</w:t>
                  </w:r>
                </w:p>
              </w:tc>
              <w:tc>
                <w:tcPr>
                  <w:tcW w:w="810"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4.7</w:t>
                  </w:r>
                </w:p>
              </w:tc>
              <w:tc>
                <w:tcPr>
                  <w:tcW w:w="932"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101.6</w:t>
                  </w:r>
                </w:p>
              </w:tc>
              <w:tc>
                <w:tcPr>
                  <w:tcW w:w="891"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2.0</w:t>
                  </w:r>
                </w:p>
              </w:tc>
              <w:tc>
                <w:tcPr>
                  <w:tcW w:w="735"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244"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eastAsia="zh-CN"/>
                    </w:rPr>
                  </w:pPr>
                </w:p>
              </w:tc>
              <w:tc>
                <w:tcPr>
                  <w:tcW w:w="1099"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188" w:type="dxa"/>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次</w:t>
                  </w:r>
                </w:p>
              </w:tc>
              <w:tc>
                <w:tcPr>
                  <w:tcW w:w="2286"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0.478</w:t>
                  </w:r>
                </w:p>
              </w:tc>
              <w:tc>
                <w:tcPr>
                  <w:tcW w:w="810"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7.4</w:t>
                  </w:r>
                </w:p>
              </w:tc>
              <w:tc>
                <w:tcPr>
                  <w:tcW w:w="932"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101.5</w:t>
                  </w:r>
                </w:p>
              </w:tc>
              <w:tc>
                <w:tcPr>
                  <w:tcW w:w="891"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2.1</w:t>
                  </w:r>
                </w:p>
              </w:tc>
              <w:tc>
                <w:tcPr>
                  <w:tcW w:w="735"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244"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eastAsia="zh-CN"/>
                    </w:rPr>
                  </w:pPr>
                </w:p>
              </w:tc>
              <w:tc>
                <w:tcPr>
                  <w:tcW w:w="1099"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188" w:type="dxa"/>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次</w:t>
                  </w:r>
                </w:p>
              </w:tc>
              <w:tc>
                <w:tcPr>
                  <w:tcW w:w="2286"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0.484</w:t>
                  </w:r>
                </w:p>
              </w:tc>
              <w:tc>
                <w:tcPr>
                  <w:tcW w:w="810"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10.5</w:t>
                  </w:r>
                </w:p>
              </w:tc>
              <w:tc>
                <w:tcPr>
                  <w:tcW w:w="932"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101.4</w:t>
                  </w:r>
                </w:p>
              </w:tc>
              <w:tc>
                <w:tcPr>
                  <w:tcW w:w="891"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2.3</w:t>
                  </w:r>
                </w:p>
              </w:tc>
              <w:tc>
                <w:tcPr>
                  <w:tcW w:w="735"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244"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eastAsia="zh-CN"/>
                    </w:rPr>
                  </w:pPr>
                </w:p>
              </w:tc>
              <w:tc>
                <w:tcPr>
                  <w:tcW w:w="1099"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188" w:type="dxa"/>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第4次</w:t>
                  </w:r>
                </w:p>
              </w:tc>
              <w:tc>
                <w:tcPr>
                  <w:tcW w:w="2286"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0.498</w:t>
                  </w:r>
                </w:p>
              </w:tc>
              <w:tc>
                <w:tcPr>
                  <w:tcW w:w="810"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8.9</w:t>
                  </w:r>
                </w:p>
              </w:tc>
              <w:tc>
                <w:tcPr>
                  <w:tcW w:w="932"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101.5</w:t>
                  </w:r>
                </w:p>
              </w:tc>
              <w:tc>
                <w:tcPr>
                  <w:tcW w:w="891"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2.1</w:t>
                  </w:r>
                </w:p>
              </w:tc>
              <w:tc>
                <w:tcPr>
                  <w:tcW w:w="735"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244" w:type="dxa"/>
                  <w:vMerge w:val="restart"/>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厂界下风向3#</w:t>
                  </w:r>
                </w:p>
              </w:tc>
              <w:tc>
                <w:tcPr>
                  <w:tcW w:w="1099" w:type="dxa"/>
                  <w:vMerge w:val="restart"/>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lang w:val="en-US" w:eastAsia="zh-CN"/>
                    </w:rPr>
                    <w:t>2月26日</w:t>
                  </w:r>
                </w:p>
              </w:tc>
              <w:tc>
                <w:tcPr>
                  <w:tcW w:w="1188" w:type="dxa"/>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次</w:t>
                  </w:r>
                </w:p>
              </w:tc>
              <w:tc>
                <w:tcPr>
                  <w:tcW w:w="2286"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0.526</w:t>
                  </w:r>
                </w:p>
              </w:tc>
              <w:tc>
                <w:tcPr>
                  <w:tcW w:w="810"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5.2</w:t>
                  </w:r>
                </w:p>
              </w:tc>
              <w:tc>
                <w:tcPr>
                  <w:tcW w:w="932"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101.5</w:t>
                  </w:r>
                </w:p>
              </w:tc>
              <w:tc>
                <w:tcPr>
                  <w:tcW w:w="891"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3.2</w:t>
                  </w:r>
                </w:p>
              </w:tc>
              <w:tc>
                <w:tcPr>
                  <w:tcW w:w="735"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244"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p>
              </w:tc>
              <w:tc>
                <w:tcPr>
                  <w:tcW w:w="1099"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188" w:type="dxa"/>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次</w:t>
                  </w:r>
                </w:p>
              </w:tc>
              <w:tc>
                <w:tcPr>
                  <w:tcW w:w="2286"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0.462</w:t>
                  </w:r>
                </w:p>
              </w:tc>
              <w:tc>
                <w:tcPr>
                  <w:tcW w:w="810"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7.7</w:t>
                  </w:r>
                </w:p>
              </w:tc>
              <w:tc>
                <w:tcPr>
                  <w:tcW w:w="932"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101.4</w:t>
                  </w:r>
                </w:p>
              </w:tc>
              <w:tc>
                <w:tcPr>
                  <w:tcW w:w="891"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2.5</w:t>
                  </w:r>
                </w:p>
              </w:tc>
              <w:tc>
                <w:tcPr>
                  <w:tcW w:w="735"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244"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p>
              </w:tc>
              <w:tc>
                <w:tcPr>
                  <w:tcW w:w="1099"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188" w:type="dxa"/>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次</w:t>
                  </w:r>
                </w:p>
              </w:tc>
              <w:tc>
                <w:tcPr>
                  <w:tcW w:w="2286"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0.483</w:t>
                  </w:r>
                </w:p>
              </w:tc>
              <w:tc>
                <w:tcPr>
                  <w:tcW w:w="810"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9.4</w:t>
                  </w:r>
                </w:p>
              </w:tc>
              <w:tc>
                <w:tcPr>
                  <w:tcW w:w="932"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101.3</w:t>
                  </w:r>
                </w:p>
              </w:tc>
              <w:tc>
                <w:tcPr>
                  <w:tcW w:w="891"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2.2</w:t>
                  </w:r>
                </w:p>
              </w:tc>
              <w:tc>
                <w:tcPr>
                  <w:tcW w:w="735"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244"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p>
              </w:tc>
              <w:tc>
                <w:tcPr>
                  <w:tcW w:w="1099"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188" w:type="dxa"/>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第4次</w:t>
                  </w:r>
                </w:p>
              </w:tc>
              <w:tc>
                <w:tcPr>
                  <w:tcW w:w="2286"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0.498</w:t>
                  </w:r>
                </w:p>
              </w:tc>
              <w:tc>
                <w:tcPr>
                  <w:tcW w:w="810"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8.3</w:t>
                  </w:r>
                </w:p>
              </w:tc>
              <w:tc>
                <w:tcPr>
                  <w:tcW w:w="932"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101.4</w:t>
                  </w:r>
                </w:p>
              </w:tc>
              <w:tc>
                <w:tcPr>
                  <w:tcW w:w="891"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2.6</w:t>
                  </w:r>
                </w:p>
              </w:tc>
              <w:tc>
                <w:tcPr>
                  <w:tcW w:w="735"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244" w:type="dxa"/>
                  <w:vMerge w:val="restart"/>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rPr>
                      <w:rFonts w:hint="default"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厂界下风向4#</w:t>
                  </w:r>
                </w:p>
              </w:tc>
              <w:tc>
                <w:tcPr>
                  <w:tcW w:w="1099" w:type="dxa"/>
                  <w:vMerge w:val="restart"/>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lang w:val="en-US" w:eastAsia="zh-CN"/>
                    </w:rPr>
                    <w:t>2月25日</w:t>
                  </w:r>
                </w:p>
              </w:tc>
              <w:tc>
                <w:tcPr>
                  <w:tcW w:w="1188" w:type="dxa"/>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次</w:t>
                  </w:r>
                </w:p>
              </w:tc>
              <w:tc>
                <w:tcPr>
                  <w:tcW w:w="2286"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0.473</w:t>
                  </w:r>
                </w:p>
              </w:tc>
              <w:tc>
                <w:tcPr>
                  <w:tcW w:w="810"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4.7</w:t>
                  </w:r>
                </w:p>
              </w:tc>
              <w:tc>
                <w:tcPr>
                  <w:tcW w:w="932"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101.6</w:t>
                  </w:r>
                </w:p>
              </w:tc>
              <w:tc>
                <w:tcPr>
                  <w:tcW w:w="891"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2.0</w:t>
                  </w:r>
                </w:p>
              </w:tc>
              <w:tc>
                <w:tcPr>
                  <w:tcW w:w="735"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244"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p>
              </w:tc>
              <w:tc>
                <w:tcPr>
                  <w:tcW w:w="1099"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188" w:type="dxa"/>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次</w:t>
                  </w:r>
                </w:p>
              </w:tc>
              <w:tc>
                <w:tcPr>
                  <w:tcW w:w="2286"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0.461</w:t>
                  </w:r>
                </w:p>
              </w:tc>
              <w:tc>
                <w:tcPr>
                  <w:tcW w:w="810"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7.4</w:t>
                  </w:r>
                </w:p>
              </w:tc>
              <w:tc>
                <w:tcPr>
                  <w:tcW w:w="932"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101.5</w:t>
                  </w:r>
                </w:p>
              </w:tc>
              <w:tc>
                <w:tcPr>
                  <w:tcW w:w="891"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2.1</w:t>
                  </w:r>
                </w:p>
              </w:tc>
              <w:tc>
                <w:tcPr>
                  <w:tcW w:w="735"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244"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p>
              </w:tc>
              <w:tc>
                <w:tcPr>
                  <w:tcW w:w="1099"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188" w:type="dxa"/>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次</w:t>
                  </w:r>
                </w:p>
              </w:tc>
              <w:tc>
                <w:tcPr>
                  <w:tcW w:w="2286"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0.450</w:t>
                  </w:r>
                </w:p>
              </w:tc>
              <w:tc>
                <w:tcPr>
                  <w:tcW w:w="810"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10.5</w:t>
                  </w:r>
                </w:p>
              </w:tc>
              <w:tc>
                <w:tcPr>
                  <w:tcW w:w="932"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101.4</w:t>
                  </w:r>
                </w:p>
              </w:tc>
              <w:tc>
                <w:tcPr>
                  <w:tcW w:w="891"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2.3</w:t>
                  </w:r>
                </w:p>
              </w:tc>
              <w:tc>
                <w:tcPr>
                  <w:tcW w:w="735"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244"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p>
              </w:tc>
              <w:tc>
                <w:tcPr>
                  <w:tcW w:w="1099"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188" w:type="dxa"/>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第4次</w:t>
                  </w:r>
                </w:p>
              </w:tc>
              <w:tc>
                <w:tcPr>
                  <w:tcW w:w="2286"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0.464</w:t>
                  </w:r>
                </w:p>
              </w:tc>
              <w:tc>
                <w:tcPr>
                  <w:tcW w:w="810"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8.9</w:t>
                  </w:r>
                </w:p>
              </w:tc>
              <w:tc>
                <w:tcPr>
                  <w:tcW w:w="932"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101.5</w:t>
                  </w:r>
                </w:p>
              </w:tc>
              <w:tc>
                <w:tcPr>
                  <w:tcW w:w="891"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2.1</w:t>
                  </w:r>
                </w:p>
              </w:tc>
              <w:tc>
                <w:tcPr>
                  <w:tcW w:w="735"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244"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p>
              </w:tc>
              <w:tc>
                <w:tcPr>
                  <w:tcW w:w="1099" w:type="dxa"/>
                  <w:vMerge w:val="restart"/>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lang w:val="en-US" w:eastAsia="zh-CN"/>
                    </w:rPr>
                    <w:t>2月26日</w:t>
                  </w:r>
                </w:p>
              </w:tc>
              <w:tc>
                <w:tcPr>
                  <w:tcW w:w="1188" w:type="dxa"/>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w:t>
                  </w:r>
                  <w:r>
                    <w:rPr>
                      <w:rFonts w:hint="eastAsia" w:ascii="Times New Roman" w:hAnsi="Times New Roman" w:eastAsia="宋体" w:cs="Times New Roman"/>
                      <w:color w:val="auto"/>
                      <w:sz w:val="21"/>
                      <w:szCs w:val="21"/>
                      <w:lang w:val="en-US" w:eastAsia="zh-CN"/>
                    </w:rPr>
                    <w:t>1</w:t>
                  </w:r>
                  <w:r>
                    <w:rPr>
                      <w:rFonts w:hint="default" w:ascii="Times New Roman" w:hAnsi="Times New Roman" w:eastAsia="宋体" w:cs="Times New Roman"/>
                      <w:color w:val="auto"/>
                      <w:sz w:val="21"/>
                      <w:szCs w:val="21"/>
                      <w:lang w:val="en-US" w:eastAsia="zh-CN"/>
                    </w:rPr>
                    <w:t>次</w:t>
                  </w:r>
                </w:p>
              </w:tc>
              <w:tc>
                <w:tcPr>
                  <w:tcW w:w="2286"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0.475</w:t>
                  </w:r>
                </w:p>
              </w:tc>
              <w:tc>
                <w:tcPr>
                  <w:tcW w:w="810"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5.2</w:t>
                  </w:r>
                </w:p>
              </w:tc>
              <w:tc>
                <w:tcPr>
                  <w:tcW w:w="932"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101.5</w:t>
                  </w:r>
                </w:p>
              </w:tc>
              <w:tc>
                <w:tcPr>
                  <w:tcW w:w="891"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3.2</w:t>
                  </w:r>
                </w:p>
              </w:tc>
              <w:tc>
                <w:tcPr>
                  <w:tcW w:w="735"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244"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p>
              </w:tc>
              <w:tc>
                <w:tcPr>
                  <w:tcW w:w="1099"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188" w:type="dxa"/>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w:t>
                  </w:r>
                  <w:r>
                    <w:rPr>
                      <w:rFonts w:hint="eastAsia" w:ascii="Times New Roman" w:hAnsi="Times New Roman" w:eastAsia="宋体" w:cs="Times New Roman"/>
                      <w:color w:val="auto"/>
                      <w:sz w:val="21"/>
                      <w:szCs w:val="21"/>
                      <w:lang w:val="en-US" w:eastAsia="zh-CN"/>
                    </w:rPr>
                    <w:t>2</w:t>
                  </w:r>
                  <w:r>
                    <w:rPr>
                      <w:rFonts w:hint="default" w:ascii="Times New Roman" w:hAnsi="Times New Roman" w:eastAsia="宋体" w:cs="Times New Roman"/>
                      <w:color w:val="auto"/>
                      <w:sz w:val="21"/>
                      <w:szCs w:val="21"/>
                      <w:lang w:val="en-US" w:eastAsia="zh-CN"/>
                    </w:rPr>
                    <w:t>次</w:t>
                  </w:r>
                </w:p>
              </w:tc>
              <w:tc>
                <w:tcPr>
                  <w:tcW w:w="2286"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0.445</w:t>
                  </w:r>
                </w:p>
              </w:tc>
              <w:tc>
                <w:tcPr>
                  <w:tcW w:w="810"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7.7</w:t>
                  </w:r>
                </w:p>
              </w:tc>
              <w:tc>
                <w:tcPr>
                  <w:tcW w:w="932"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101.4</w:t>
                  </w:r>
                </w:p>
              </w:tc>
              <w:tc>
                <w:tcPr>
                  <w:tcW w:w="891"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2.5</w:t>
                  </w:r>
                </w:p>
              </w:tc>
              <w:tc>
                <w:tcPr>
                  <w:tcW w:w="735"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244"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p>
              </w:tc>
              <w:tc>
                <w:tcPr>
                  <w:tcW w:w="1099"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188" w:type="dxa"/>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第</w:t>
                  </w:r>
                  <w:r>
                    <w:rPr>
                      <w:rFonts w:hint="eastAsia" w:ascii="Times New Roman" w:hAnsi="Times New Roman" w:eastAsia="宋体" w:cs="Times New Roman"/>
                      <w:color w:val="auto"/>
                      <w:sz w:val="21"/>
                      <w:szCs w:val="21"/>
                      <w:lang w:val="en-US" w:eastAsia="zh-CN"/>
                    </w:rPr>
                    <w:t>3</w:t>
                  </w:r>
                  <w:r>
                    <w:rPr>
                      <w:rFonts w:hint="default" w:ascii="Times New Roman" w:hAnsi="Times New Roman" w:eastAsia="宋体" w:cs="Times New Roman"/>
                      <w:color w:val="auto"/>
                      <w:sz w:val="21"/>
                      <w:szCs w:val="21"/>
                      <w:lang w:val="en-US" w:eastAsia="zh-CN"/>
                    </w:rPr>
                    <w:t>次</w:t>
                  </w:r>
                </w:p>
              </w:tc>
              <w:tc>
                <w:tcPr>
                  <w:tcW w:w="2286"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0.517</w:t>
                  </w:r>
                </w:p>
              </w:tc>
              <w:tc>
                <w:tcPr>
                  <w:tcW w:w="810"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9.4</w:t>
                  </w:r>
                </w:p>
              </w:tc>
              <w:tc>
                <w:tcPr>
                  <w:tcW w:w="932"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101.3</w:t>
                  </w:r>
                </w:p>
              </w:tc>
              <w:tc>
                <w:tcPr>
                  <w:tcW w:w="891"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2.2</w:t>
                  </w:r>
                </w:p>
              </w:tc>
              <w:tc>
                <w:tcPr>
                  <w:tcW w:w="735"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1244"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eastAsia="zh-CN"/>
                    </w:rPr>
                  </w:pPr>
                </w:p>
              </w:tc>
              <w:tc>
                <w:tcPr>
                  <w:tcW w:w="1099" w:type="dxa"/>
                  <w:vMerge w:val="continue"/>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val="en-US" w:eastAsia="zh-CN"/>
                    </w:rPr>
                  </w:pPr>
                </w:p>
              </w:tc>
              <w:tc>
                <w:tcPr>
                  <w:tcW w:w="1188" w:type="dxa"/>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第4次</w:t>
                  </w:r>
                </w:p>
              </w:tc>
              <w:tc>
                <w:tcPr>
                  <w:tcW w:w="2286"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eastAsia" w:cs="Times New Roman"/>
                      <w:color w:val="auto"/>
                      <w:sz w:val="21"/>
                      <w:szCs w:val="21"/>
                      <w:lang w:val="en-US" w:eastAsia="zh-CN"/>
                    </w:rPr>
                  </w:pPr>
                  <w:r>
                    <w:rPr>
                      <w:rFonts w:hint="eastAsia" w:cs="Times New Roman"/>
                      <w:color w:val="auto"/>
                      <w:sz w:val="21"/>
                      <w:szCs w:val="21"/>
                      <w:lang w:val="en-US" w:eastAsia="zh-CN"/>
                    </w:rPr>
                    <w:t>0.481</w:t>
                  </w:r>
                </w:p>
              </w:tc>
              <w:tc>
                <w:tcPr>
                  <w:tcW w:w="810"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8.3</w:t>
                  </w:r>
                </w:p>
              </w:tc>
              <w:tc>
                <w:tcPr>
                  <w:tcW w:w="932"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101.4</w:t>
                  </w:r>
                </w:p>
              </w:tc>
              <w:tc>
                <w:tcPr>
                  <w:tcW w:w="891"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2.6</w:t>
                  </w:r>
                </w:p>
              </w:tc>
              <w:tc>
                <w:tcPr>
                  <w:tcW w:w="735" w:type="dxa"/>
                  <w:tcBorders>
                    <w:tl2br w:val="nil"/>
                    <w:tr2bl w:val="nil"/>
                  </w:tcBorders>
                  <w:tcMar>
                    <w:top w:w="0" w:type="dxa"/>
                    <w:left w:w="57" w:type="dxa"/>
                    <w:bottom w:w="0"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3531" w:type="dxa"/>
                  <w:gridSpan w:val="3"/>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标准限值</w:t>
                  </w:r>
                </w:p>
              </w:tc>
              <w:tc>
                <w:tcPr>
                  <w:tcW w:w="2286" w:type="dxa"/>
                  <w:tcBorders>
                    <w:tl2br w:val="nil"/>
                    <w:tr2bl w:val="nil"/>
                  </w:tcBorders>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eastAsia" w:cs="Times New Roman"/>
                      <w:color w:val="auto"/>
                      <w:sz w:val="21"/>
                      <w:szCs w:val="21"/>
                      <w:lang w:val="en-US" w:eastAsia="zh-CN"/>
                    </w:rPr>
                  </w:pPr>
                  <w:r>
                    <w:rPr>
                      <w:rFonts w:hint="eastAsia" w:cs="Times New Roman"/>
                      <w:color w:val="auto"/>
                      <w:sz w:val="21"/>
                      <w:szCs w:val="21"/>
                      <w:lang w:val="en-US" w:eastAsia="zh-CN"/>
                    </w:rPr>
                    <w:t>1.0</w:t>
                  </w:r>
                </w:p>
              </w:tc>
              <w:tc>
                <w:tcPr>
                  <w:tcW w:w="3368" w:type="dxa"/>
                  <w:gridSpan w:val="4"/>
                  <w:tcBorders>
                    <w:tl2br w:val="nil"/>
                    <w:tr2bl w:val="nil"/>
                  </w:tcBorders>
                  <w:tcMar>
                    <w:top w:w="0" w:type="dxa"/>
                    <w:left w:w="57" w:type="dxa"/>
                    <w:bottom w:w="0" w:type="dxa"/>
                    <w:right w:w="57" w:type="dxa"/>
                  </w:tcMar>
                  <w:vAlign w:val="center"/>
                </w:tcPr>
                <w:p>
                  <w:pPr>
                    <w:keepNext w:val="0"/>
                    <w:keepLines w:val="0"/>
                    <w:widowControl/>
                    <w:suppressLineNumbers w:val="0"/>
                    <w:wordWrap/>
                    <w:adjustRightInd/>
                    <w:snapToGrid/>
                    <w:spacing w:before="0" w:beforeAutospacing="0" w:after="0" w:afterAutospacing="0" w:line="0" w:lineRule="atLeast"/>
                    <w:ind w:left="0" w:leftChars="0" w:right="0" w:rightChars="0" w:firstLine="0" w:firstLineChars="0"/>
                    <w:jc w:val="center"/>
                    <w:textAlignment w:val="center"/>
                    <w:outlineLvl w:val="9"/>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trHeight w:val="454" w:hRule="atLeast"/>
                <w:jc w:val="center"/>
              </w:trPr>
              <w:tc>
                <w:tcPr>
                  <w:tcW w:w="3531" w:type="dxa"/>
                  <w:gridSpan w:val="3"/>
                  <w:tcBorders>
                    <w:tl2br w:val="nil"/>
                    <w:tr2bl w:val="nil"/>
                  </w:tcBorders>
                  <w:tcMar>
                    <w:top w:w="0" w:type="dxa"/>
                    <w:left w:w="57" w:type="dxa"/>
                    <w:bottom w:w="0"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是否达标</w:t>
                  </w:r>
                </w:p>
              </w:tc>
              <w:tc>
                <w:tcPr>
                  <w:tcW w:w="2286" w:type="dxa"/>
                  <w:tcBorders>
                    <w:tl2br w:val="nil"/>
                    <w:tr2bl w:val="nil"/>
                  </w:tcBorders>
                  <w:tcMar>
                    <w:top w:w="0" w:type="dxa"/>
                    <w:left w:w="57" w:type="dxa"/>
                    <w:bottom w:w="0" w:type="dxa"/>
                    <w:right w:w="57" w:type="dxa"/>
                  </w:tcMar>
                  <w:vAlign w:val="center"/>
                </w:tcPr>
                <w:p>
                  <w:pPr>
                    <w:keepNext w:val="0"/>
                    <w:keepLines w:val="0"/>
                    <w:suppressLineNumbers w:val="0"/>
                    <w:spacing w:before="0" w:beforeAutospacing="0" w:after="0" w:afterAutospacing="0"/>
                    <w:ind w:left="0" w:right="0"/>
                    <w:jc w:val="center"/>
                    <w:rPr>
                      <w:rFonts w:hint="eastAsia" w:cs="Times New Roman"/>
                      <w:color w:val="auto"/>
                      <w:sz w:val="21"/>
                      <w:szCs w:val="21"/>
                      <w:lang w:val="en-US" w:eastAsia="zh-CN"/>
                    </w:rPr>
                  </w:pPr>
                  <w:r>
                    <w:rPr>
                      <w:rFonts w:hint="eastAsia" w:cs="Times New Roman"/>
                      <w:color w:val="auto"/>
                      <w:sz w:val="21"/>
                      <w:szCs w:val="21"/>
                      <w:lang w:val="en-US" w:eastAsia="zh-CN"/>
                    </w:rPr>
                    <w:t>达标</w:t>
                  </w:r>
                </w:p>
              </w:tc>
              <w:tc>
                <w:tcPr>
                  <w:tcW w:w="3368" w:type="dxa"/>
                  <w:gridSpan w:val="4"/>
                  <w:tcBorders>
                    <w:tl2br w:val="nil"/>
                    <w:tr2bl w:val="nil"/>
                  </w:tcBorders>
                  <w:tcMar>
                    <w:top w:w="0" w:type="dxa"/>
                    <w:left w:w="57" w:type="dxa"/>
                    <w:bottom w:w="0" w:type="dxa"/>
                    <w:right w:w="57" w:type="dxa"/>
                  </w:tcMar>
                  <w:vAlign w:val="center"/>
                </w:tcPr>
                <w:p>
                  <w:pPr>
                    <w:keepNext w:val="0"/>
                    <w:keepLines w:val="0"/>
                    <w:widowControl/>
                    <w:suppressLineNumbers w:val="0"/>
                    <w:wordWrap/>
                    <w:adjustRightInd/>
                    <w:snapToGrid/>
                    <w:spacing w:before="0" w:beforeAutospacing="0" w:after="0" w:afterAutospacing="0" w:line="0" w:lineRule="atLeast"/>
                    <w:ind w:left="0" w:leftChars="0" w:right="0" w:rightChars="0" w:firstLine="0" w:firstLineChars="0"/>
                    <w:jc w:val="center"/>
                    <w:textAlignment w:val="center"/>
                    <w:outlineLvl w:val="9"/>
                    <w:rPr>
                      <w:rFonts w:hint="default" w:ascii="Times New Roman" w:hAnsi="Times New Roman" w:cs="Times New Roman"/>
                      <w:color w:val="auto"/>
                      <w:sz w:val="21"/>
                      <w:szCs w:val="21"/>
                      <w:lang w:val="en-US" w:eastAsia="zh-CN"/>
                    </w:rPr>
                  </w:pPr>
                  <w:r>
                    <w:rPr>
                      <w:rFonts w:hint="eastAsia" w:cs="Times New Roman"/>
                      <w:color w:val="auto"/>
                      <w:sz w:val="21"/>
                      <w:szCs w:val="21"/>
                      <w:lang w:val="en-US" w:eastAsia="zh-CN"/>
                    </w:rPr>
                    <w:t>-----</w:t>
                  </w:r>
                </w:p>
              </w:tc>
            </w:tr>
          </w:tbl>
          <w:p>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360" w:lineRule="auto"/>
              <w:ind w:left="0" w:leftChars="0" w:right="0" w:rightChars="0" w:firstLine="420" w:firstLineChars="200"/>
              <w:jc w:val="both"/>
              <w:textAlignment w:val="auto"/>
              <w:outlineLvl w:val="9"/>
              <w:rPr>
                <w:rFonts w:hint="default" w:ascii="Times New Roman" w:hAnsi="Times New Roman" w:eastAsia="宋体" w:cs="Times New Roman"/>
                <w:b/>
                <w:kern w:val="2"/>
                <w:sz w:val="21"/>
                <w:szCs w:val="21"/>
                <w:lang w:val="en-US" w:eastAsia="zh-CN" w:bidi="ar"/>
              </w:rPr>
            </w:pPr>
            <w:r>
              <w:rPr>
                <w:rFonts w:hint="default" w:ascii="Times New Roman" w:hAnsi="Times New Roman" w:cs="Times New Roman"/>
                <w:color w:val="auto"/>
                <w:szCs w:val="20"/>
                <w:lang w:eastAsia="zh-CN"/>
              </w:rPr>
              <w:t>备注：“</w:t>
            </w:r>
            <w:r>
              <w:rPr>
                <w:rFonts w:hint="default" w:ascii="Times New Roman" w:hAnsi="Times New Roman" w:cs="Times New Roman"/>
                <w:color w:val="auto"/>
                <w:szCs w:val="20"/>
                <w:lang w:val="en-US" w:eastAsia="zh-CN"/>
              </w:rPr>
              <w:t>-----</w:t>
            </w:r>
            <w:r>
              <w:rPr>
                <w:rFonts w:hint="default" w:ascii="Times New Roman" w:hAnsi="Times New Roman" w:cs="Times New Roman"/>
                <w:color w:val="auto"/>
                <w:szCs w:val="20"/>
                <w:lang w:eastAsia="zh-CN"/>
              </w:rPr>
              <w:t>”表示标准中对此项限值无要求或不适用；</w:t>
            </w:r>
            <w:r>
              <w:rPr>
                <w:rFonts w:hint="default" w:ascii="Times New Roman" w:hAnsi="Times New Roman" w:cs="Times New Roman"/>
                <w:color w:val="auto"/>
                <w:sz w:val="21"/>
                <w:szCs w:val="21"/>
                <w:lang w:val="en-US" w:eastAsia="zh-CN"/>
              </w:rPr>
              <w:t>“ND(检出限)”表示未检出。</w:t>
            </w:r>
          </w:p>
          <w:p>
            <w:pPr>
              <w:keepNext w:val="0"/>
              <w:keepLines w:val="0"/>
              <w:pageBreakBefore w:val="0"/>
              <w:widowControl w:val="0"/>
              <w:suppressLineNumbers w:val="0"/>
              <w:tabs>
                <w:tab w:val="left" w:pos="2497"/>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outlineLvl w:val="9"/>
              <w:rPr>
                <w:rFonts w:hint="eastAsia" w:cs="Times New Roman"/>
                <w:color w:val="auto"/>
                <w:kern w:val="0"/>
                <w:sz w:val="24"/>
                <w:szCs w:val="24"/>
                <w:lang w:eastAsia="zh-CN"/>
              </w:rPr>
            </w:pPr>
            <w:r>
              <w:rPr>
                <w:rFonts w:hint="default" w:ascii="Times New Roman" w:hAnsi="Times New Roman" w:eastAsia="宋体" w:cs="Times New Roman"/>
                <w:color w:val="auto"/>
                <w:sz w:val="24"/>
                <w:szCs w:val="24"/>
                <w:lang w:val="en-US" w:eastAsia="zh-CN"/>
              </w:rPr>
              <w:t>本次监测，</w:t>
            </w:r>
            <w:r>
              <w:rPr>
                <w:rFonts w:hint="default" w:ascii="Times New Roman" w:hAnsi="Times New Roman" w:cs="Times New Roman"/>
                <w:color w:val="auto"/>
                <w:sz w:val="24"/>
                <w:szCs w:val="24"/>
                <w:lang w:val="en-US" w:eastAsia="zh-CN"/>
              </w:rPr>
              <w:t>无组织废气中</w:t>
            </w:r>
            <w:r>
              <w:rPr>
                <w:rFonts w:hint="eastAsia" w:cs="Times New Roman"/>
                <w:color w:val="auto"/>
                <w:sz w:val="24"/>
                <w:szCs w:val="24"/>
                <w:lang w:val="en-US" w:eastAsia="zh-CN"/>
              </w:rPr>
              <w:t xml:space="preserve">颗粒物最大值0.526 </w:t>
            </w:r>
            <w:r>
              <w:rPr>
                <w:rFonts w:hint="default" w:ascii="Times New Roman" w:hAnsi="Times New Roman" w:cs="Times New Roman"/>
                <w:color w:val="auto"/>
                <w:sz w:val="24"/>
                <w:szCs w:val="24"/>
              </w:rPr>
              <w:t>mg/m</w:t>
            </w:r>
            <w:r>
              <w:rPr>
                <w:rFonts w:hint="default" w:ascii="Times New Roman" w:hAnsi="Times New Roman" w:cs="Times New Roman"/>
                <w:color w:val="auto"/>
                <w:sz w:val="24"/>
                <w:szCs w:val="24"/>
                <w:vertAlign w:val="superscript"/>
              </w:rPr>
              <w:t>3</w:t>
            </w:r>
            <w:r>
              <w:rPr>
                <w:rFonts w:hint="eastAsia" w:cs="Times New Roman"/>
                <w:color w:val="auto"/>
                <w:sz w:val="24"/>
                <w:szCs w:val="24"/>
                <w:vertAlign w:val="baseline"/>
                <w:lang w:eastAsia="zh-CN"/>
              </w:rPr>
              <w:t>，</w:t>
            </w:r>
            <w:r>
              <w:rPr>
                <w:rFonts w:hint="default" w:ascii="Times New Roman" w:hAnsi="Times New Roman" w:eastAsia="宋体" w:cs="Times New Roman"/>
                <w:color w:val="auto"/>
                <w:sz w:val="24"/>
                <w:szCs w:val="24"/>
                <w:lang w:val="en-US" w:eastAsia="zh-CN"/>
              </w:rPr>
              <w:t>符合</w:t>
            </w:r>
            <w:r>
              <w:rPr>
                <w:rFonts w:hint="default" w:ascii="Times New Roman" w:hAnsi="Times New Roman" w:cs="Times New Roman"/>
                <w:color w:val="auto"/>
                <w:sz w:val="24"/>
                <w:szCs w:val="24"/>
                <w:lang w:val="en-US" w:eastAsia="zh-CN"/>
              </w:rPr>
              <w:t>《大气污染物综合排放标准》（GB 16297-1996）</w:t>
            </w:r>
            <w:r>
              <w:rPr>
                <w:rFonts w:hint="eastAsia" w:cs="Times New Roman"/>
                <w:color w:val="auto"/>
                <w:sz w:val="24"/>
                <w:szCs w:val="24"/>
                <w:lang w:val="en-US" w:eastAsia="zh-CN"/>
              </w:rPr>
              <w:t>无组织监控浓度</w:t>
            </w:r>
            <w:r>
              <w:rPr>
                <w:rFonts w:hint="default" w:ascii="Times New Roman" w:hAnsi="Times New Roman" w:cs="Times New Roman"/>
                <w:color w:val="auto"/>
                <w:sz w:val="24"/>
                <w:szCs w:val="24"/>
                <w:lang w:val="en-US" w:eastAsia="zh-CN"/>
              </w:rPr>
              <w:t>标准</w:t>
            </w:r>
            <w:r>
              <w:rPr>
                <w:rFonts w:hint="eastAsia" w:cs="Times New Roman"/>
                <w:color w:val="auto"/>
                <w:sz w:val="24"/>
                <w:szCs w:val="24"/>
                <w:lang w:val="en-US" w:eastAsia="zh-CN"/>
              </w:rPr>
              <w:t>限值</w:t>
            </w:r>
            <w:r>
              <w:rPr>
                <w:rFonts w:hint="eastAsia" w:cs="Times New Roman"/>
                <w:color w:val="auto"/>
                <w:kern w:val="0"/>
                <w:sz w:val="24"/>
                <w:szCs w:val="24"/>
                <w:lang w:eastAsia="zh-CN"/>
              </w:rPr>
              <w:t>。</w:t>
            </w:r>
          </w:p>
          <w:p>
            <w:pPr>
              <w:keepNext w:val="0"/>
              <w:keepLines w:val="0"/>
              <w:pageBreakBefore w:val="0"/>
              <w:widowControl w:val="0"/>
              <w:suppressLineNumbers w:val="0"/>
              <w:tabs>
                <w:tab w:val="left" w:pos="2497"/>
              </w:tabs>
              <w:kinsoku/>
              <w:wordWrap/>
              <w:overflowPunct/>
              <w:topLinePunct w:val="0"/>
              <w:autoSpaceDE/>
              <w:autoSpaceDN/>
              <w:bidi w:val="0"/>
              <w:adjustRightInd w:val="0"/>
              <w:snapToGrid w:val="0"/>
              <w:spacing w:before="0" w:beforeAutospacing="0" w:after="0" w:afterAutospacing="0" w:line="360" w:lineRule="auto"/>
              <w:ind w:left="0" w:right="0" w:firstLine="562" w:firstLineChars="200"/>
              <w:jc w:val="both"/>
              <w:textAlignment w:val="auto"/>
              <w:outlineLvl w:val="9"/>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4噪声监测结果</w:t>
            </w:r>
          </w:p>
          <w:p>
            <w:pPr>
              <w:pStyle w:val="2"/>
              <w:keepNext w:val="0"/>
              <w:keepLines w:val="0"/>
              <w:suppressLineNumbers w:val="0"/>
              <w:spacing w:before="0" w:beforeAutospacing="0" w:after="0" w:afterAutospacing="0"/>
              <w:ind w:left="0" w:right="0" w:firstLine="480" w:firstLineChars="200"/>
              <w:jc w:val="both"/>
              <w:rPr>
                <w:rFonts w:hint="default" w:ascii="Times New Roman" w:hAnsi="Times New Roman" w:cs="Times New Roman"/>
                <w:b w:val="0"/>
                <w:bCs w:val="0"/>
                <w:sz w:val="24"/>
                <w:szCs w:val="24"/>
                <w:lang w:val="en-US" w:eastAsia="zh-CN"/>
              </w:rPr>
            </w:pPr>
            <w:r>
              <w:rPr>
                <w:rFonts w:hint="default" w:ascii="Times New Roman" w:hAnsi="Times New Roman" w:cs="Times New Roman"/>
                <w:b w:val="0"/>
                <w:bCs w:val="0"/>
                <w:sz w:val="24"/>
                <w:szCs w:val="24"/>
                <w:lang w:val="en-US" w:eastAsia="zh-CN"/>
              </w:rPr>
              <w:t>噪声监测结果见表7-</w:t>
            </w:r>
            <w:r>
              <w:rPr>
                <w:rFonts w:hint="eastAsia" w:cs="Times New Roman"/>
                <w:b w:val="0"/>
                <w:bCs w:val="0"/>
                <w:sz w:val="24"/>
                <w:szCs w:val="24"/>
                <w:lang w:val="en-US" w:eastAsia="zh-CN"/>
              </w:rPr>
              <w:t>6</w:t>
            </w:r>
            <w:r>
              <w:rPr>
                <w:rFonts w:hint="default" w:ascii="Times New Roman" w:hAnsi="Times New Roman" w:cs="Times New Roman"/>
                <w:b w:val="0"/>
                <w:bCs w:val="0"/>
                <w:sz w:val="24"/>
                <w:szCs w:val="24"/>
                <w:lang w:val="en-US" w:eastAsia="zh-CN"/>
              </w:rPr>
              <w:t>。</w:t>
            </w:r>
          </w:p>
          <w:p>
            <w:pPr>
              <w:pStyle w:val="33"/>
              <w:keepNext w:val="0"/>
              <w:keepLines w:val="0"/>
              <w:pageBreakBefore w:val="0"/>
              <w:widowControl w:val="0"/>
              <w:suppressLineNumbers w:val="0"/>
              <w:tabs>
                <w:tab w:val="left" w:pos="420"/>
              </w:tabs>
              <w:kinsoku/>
              <w:wordWrap/>
              <w:overflowPunct/>
              <w:topLinePunct w:val="0"/>
              <w:autoSpaceDE/>
              <w:autoSpaceDN/>
              <w:bidi w:val="0"/>
              <w:adjustRightInd/>
              <w:snapToGrid/>
              <w:spacing w:before="0" w:beforeAutospacing="0" w:after="0" w:afterAutospacing="0" w:line="360" w:lineRule="auto"/>
              <w:ind w:left="0" w:leftChars="0" w:right="0" w:firstLine="0" w:firstLineChars="0"/>
              <w:jc w:val="center"/>
              <w:textAlignment w:val="auto"/>
              <w:outlineLvl w:val="9"/>
              <w:rPr>
                <w:rFonts w:hint="default" w:ascii="Times New Roman" w:hAnsi="Times New Roman" w:cs="Times New Roman"/>
                <w:b/>
                <w:bCs/>
                <w:color w:val="auto"/>
                <w:sz w:val="21"/>
                <w:szCs w:val="21"/>
                <w:lang w:eastAsia="zh-CN"/>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7-</w:t>
            </w:r>
            <w:r>
              <w:rPr>
                <w:rFonts w:hint="eastAsia" w:cs="Times New Roman"/>
                <w:b/>
                <w:bCs/>
                <w:color w:val="auto"/>
                <w:sz w:val="21"/>
                <w:szCs w:val="21"/>
                <w:lang w:val="en-US" w:eastAsia="zh-CN"/>
              </w:rPr>
              <w:t>6</w:t>
            </w:r>
            <w:r>
              <w:rPr>
                <w:rFonts w:hint="default" w:ascii="Times New Roman" w:hAnsi="Times New Roman" w:cs="Times New Roman"/>
                <w:b/>
                <w:bCs/>
                <w:color w:val="auto"/>
                <w:sz w:val="21"/>
                <w:szCs w:val="21"/>
              </w:rPr>
              <w:t>噪声监测结果</w:t>
            </w:r>
            <w:r>
              <w:rPr>
                <w:rFonts w:hint="default" w:ascii="Times New Roman" w:hAnsi="Times New Roman" w:cs="Times New Roman"/>
                <w:b/>
                <w:bCs/>
                <w:color w:val="auto"/>
                <w:sz w:val="21"/>
                <w:szCs w:val="21"/>
                <w:lang w:eastAsia="zh-CN"/>
              </w:rPr>
              <w:t>一览表</w:t>
            </w:r>
          </w:p>
          <w:tbl>
            <w:tblPr>
              <w:tblStyle w:val="20"/>
              <w:tblW w:w="918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678"/>
              <w:gridCol w:w="1383"/>
              <w:gridCol w:w="1245"/>
              <w:gridCol w:w="1337"/>
              <w:gridCol w:w="1183"/>
              <w:gridCol w:w="1181"/>
              <w:gridCol w:w="11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78" w:type="dxa"/>
                  <w:tcBorders>
                    <w:top w:val="single" w:color="auto" w:sz="12" w:space="0"/>
                  </w:tcBorders>
                  <w:tcMar>
                    <w:left w:w="57" w:type="dxa"/>
                    <w:right w:w="57" w:type="dxa"/>
                  </w:tcMar>
                  <w:vAlign w:val="center"/>
                </w:tcPr>
                <w:p>
                  <w:pPr>
                    <w:pStyle w:val="30"/>
                    <w:keepNext w:val="0"/>
                    <w:keepLines w:val="0"/>
                    <w:suppressLineNumbers w:val="0"/>
                    <w:spacing w:before="0" w:beforeAutospacing="0" w:after="0" w:afterAutospacing="0"/>
                    <w:ind w:left="0" w:right="0"/>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rPr>
                    <w:t>监测点位</w:t>
                  </w:r>
                </w:p>
              </w:tc>
              <w:tc>
                <w:tcPr>
                  <w:tcW w:w="1383" w:type="dxa"/>
                  <w:tcBorders>
                    <w:top w:val="single" w:color="auto" w:sz="12" w:space="0"/>
                  </w:tcBorders>
                  <w:tcMar>
                    <w:left w:w="57" w:type="dxa"/>
                    <w:right w:w="57" w:type="dxa"/>
                  </w:tcMar>
                  <w:vAlign w:val="center"/>
                </w:tcPr>
                <w:p>
                  <w:pPr>
                    <w:pStyle w:val="30"/>
                    <w:keepNext w:val="0"/>
                    <w:keepLines w:val="0"/>
                    <w:suppressLineNumbers w:val="0"/>
                    <w:spacing w:before="0" w:beforeAutospacing="0" w:after="0" w:afterAutospacing="0"/>
                    <w:ind w:left="0" w:leftChars="0" w:right="0"/>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eastAsia="zh-CN"/>
                    </w:rPr>
                    <w:t>主要声源</w:t>
                  </w:r>
                </w:p>
              </w:tc>
              <w:tc>
                <w:tcPr>
                  <w:tcW w:w="1245" w:type="dxa"/>
                  <w:tcBorders>
                    <w:top w:val="single" w:color="auto" w:sz="12" w:space="0"/>
                  </w:tcBorders>
                  <w:tcMar>
                    <w:left w:w="57" w:type="dxa"/>
                    <w:right w:w="57" w:type="dxa"/>
                  </w:tcMar>
                  <w:vAlign w:val="center"/>
                </w:tcPr>
                <w:p>
                  <w:pPr>
                    <w:pStyle w:val="30"/>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监测日期</w:t>
                  </w:r>
                </w:p>
              </w:tc>
              <w:tc>
                <w:tcPr>
                  <w:tcW w:w="1337" w:type="dxa"/>
                  <w:tcBorders>
                    <w:top w:val="single" w:color="auto" w:sz="12" w:space="0"/>
                  </w:tcBorders>
                  <w:tcMar>
                    <w:left w:w="57" w:type="dxa"/>
                    <w:right w:w="57" w:type="dxa"/>
                  </w:tcMar>
                  <w:vAlign w:val="center"/>
                </w:tcPr>
                <w:p>
                  <w:pPr>
                    <w:pStyle w:val="30"/>
                    <w:keepNext w:val="0"/>
                    <w:keepLines w:val="0"/>
                    <w:suppressLineNumbers w:val="0"/>
                    <w:spacing w:before="0" w:beforeAutospacing="0" w:after="0" w:afterAutospacing="0"/>
                    <w:ind w:left="0" w:right="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监测时间</w:t>
                  </w:r>
                </w:p>
              </w:tc>
              <w:tc>
                <w:tcPr>
                  <w:tcW w:w="1183" w:type="dxa"/>
                  <w:tcMar>
                    <w:left w:w="57" w:type="dxa"/>
                    <w:right w:w="57" w:type="dxa"/>
                  </w:tcMar>
                  <w:vAlign w:val="center"/>
                </w:tcPr>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监测结果</w:t>
                  </w:r>
                </w:p>
                <w:p>
                  <w:pPr>
                    <w:keepNext w:val="0"/>
                    <w:keepLines w:val="0"/>
                    <w:suppressLineNumbers w:val="0"/>
                    <w:spacing w:before="0" w:beforeAutospacing="0" w:after="0" w:afterAutospacing="0" w:line="240" w:lineRule="auto"/>
                    <w:ind w:left="0" w:right="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rPr>
                    <w:t>〔dB(A)〕</w:t>
                  </w:r>
                </w:p>
              </w:tc>
              <w:tc>
                <w:tcPr>
                  <w:tcW w:w="1181" w:type="dxa"/>
                  <w:tcMar>
                    <w:left w:w="57" w:type="dxa"/>
                    <w:right w:w="57" w:type="dxa"/>
                  </w:tcMar>
                  <w:vAlign w:val="center"/>
                </w:tcPr>
                <w:p>
                  <w:pPr>
                    <w:keepNext w:val="0"/>
                    <w:keepLines w:val="0"/>
                    <w:suppressLineNumbers w:val="0"/>
                    <w:spacing w:before="0" w:beforeAutospacing="0" w:after="0" w:afterAutospacing="0" w:line="240" w:lineRule="auto"/>
                    <w:ind w:left="0" w:leftChars="0" w:right="0"/>
                    <w:jc w:val="center"/>
                    <w:rPr>
                      <w:rFonts w:hint="default" w:ascii="Times New Roman" w:hAnsi="Times New Roman" w:cs="Times New Roman"/>
                      <w:color w:val="auto"/>
                      <w:kern w:val="0"/>
                      <w:sz w:val="21"/>
                      <w:szCs w:val="21"/>
                    </w:rPr>
                  </w:pPr>
                  <w:r>
                    <w:rPr>
                      <w:rFonts w:hint="default" w:ascii="Times New Roman" w:hAnsi="Times New Roman" w:cs="Times New Roman"/>
                      <w:b w:val="0"/>
                      <w:bCs w:val="0"/>
                      <w:color w:val="auto"/>
                      <w:sz w:val="21"/>
                      <w:szCs w:val="21"/>
                      <w:lang w:eastAsia="zh-CN"/>
                    </w:rPr>
                    <w:t>标准限值</w:t>
                  </w:r>
                  <w:r>
                    <w:rPr>
                      <w:rFonts w:hint="default" w:ascii="Times New Roman" w:hAnsi="Times New Roman" w:cs="Times New Roman"/>
                      <w:color w:val="auto"/>
                      <w:kern w:val="0"/>
                      <w:sz w:val="21"/>
                      <w:szCs w:val="21"/>
                    </w:rPr>
                    <w:t>〔dB(A)〕</w:t>
                  </w:r>
                </w:p>
              </w:tc>
              <w:tc>
                <w:tcPr>
                  <w:tcW w:w="1177" w:type="dxa"/>
                  <w:tcMar>
                    <w:left w:w="57" w:type="dxa"/>
                    <w:right w:w="57" w:type="dxa"/>
                  </w:tcMar>
                  <w:vAlign w:val="center"/>
                </w:tcPr>
                <w:p>
                  <w:pPr>
                    <w:keepNext w:val="0"/>
                    <w:keepLines w:val="0"/>
                    <w:suppressLineNumbers w:val="0"/>
                    <w:spacing w:before="0" w:beforeAutospacing="0" w:after="0" w:afterAutospacing="0" w:line="240" w:lineRule="auto"/>
                    <w:ind w:left="0" w:leftChars="0" w:right="0"/>
                    <w:jc w:val="center"/>
                    <w:rPr>
                      <w:rFonts w:hint="default" w:ascii="Times New Roman" w:hAnsi="Times New Roman" w:cs="Times New Roman"/>
                      <w:b w:val="0"/>
                      <w:bCs w:val="0"/>
                      <w:color w:val="auto"/>
                      <w:sz w:val="21"/>
                      <w:szCs w:val="21"/>
                      <w:lang w:eastAsia="zh-CN"/>
                    </w:rPr>
                  </w:pPr>
                  <w:r>
                    <w:rPr>
                      <w:rFonts w:hint="default" w:ascii="Times New Roman" w:hAnsi="Times New Roman" w:cs="Times New Roman"/>
                      <w:b w:val="0"/>
                      <w:bCs w:val="0"/>
                      <w:color w:val="auto"/>
                      <w:sz w:val="21"/>
                      <w:szCs w:val="21"/>
                      <w:lang w:eastAsia="zh-CN"/>
                    </w:rPr>
                    <w:t>是否达标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78" w:type="dxa"/>
                  <w:vMerge w:val="restart"/>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新宋体" w:cs="Times New Roman"/>
                      <w:color w:val="auto"/>
                      <w:sz w:val="21"/>
                      <w:szCs w:val="21"/>
                      <w:lang w:val="en-US" w:eastAsia="zh-CN"/>
                    </w:rPr>
                  </w:pPr>
                  <w:r>
                    <w:rPr>
                      <w:rFonts w:hint="default" w:ascii="Times New Roman" w:hAnsi="Times New Roman" w:eastAsia="宋体" w:cs="Times New Roman"/>
                      <w:i w:val="0"/>
                      <w:color w:val="000000"/>
                      <w:kern w:val="0"/>
                      <w:sz w:val="21"/>
                      <w:szCs w:val="21"/>
                      <w:u w:val="none"/>
                      <w:lang w:val="en-US" w:eastAsia="zh-CN" w:bidi="ar"/>
                    </w:rPr>
                    <w:t>厂界东</w:t>
                  </w:r>
                  <w:r>
                    <w:rPr>
                      <w:rFonts w:hint="default" w:ascii="Times New Roman" w:hAnsi="Times New Roman" w:cs="Times New Roman"/>
                      <w:i w:val="0"/>
                      <w:color w:val="000000"/>
                      <w:kern w:val="0"/>
                      <w:sz w:val="21"/>
                      <w:szCs w:val="21"/>
                      <w:u w:val="none"/>
                      <w:lang w:val="en-US" w:eastAsia="zh-CN" w:bidi="ar"/>
                    </w:rPr>
                    <w:t>外1m处</w:t>
                  </w:r>
                  <w:r>
                    <w:rPr>
                      <w:rFonts w:hint="eastAsia" w:cs="Times New Roman"/>
                      <w:i w:val="0"/>
                      <w:color w:val="000000"/>
                      <w:kern w:val="0"/>
                      <w:sz w:val="21"/>
                      <w:szCs w:val="21"/>
                      <w:u w:val="none"/>
                      <w:lang w:val="en-US" w:eastAsia="zh-CN" w:bidi="ar"/>
                    </w:rPr>
                    <w:t>1#</w:t>
                  </w:r>
                </w:p>
              </w:tc>
              <w:tc>
                <w:tcPr>
                  <w:tcW w:w="1383" w:type="dxa"/>
                  <w:vMerge w:val="restart"/>
                  <w:tcMar>
                    <w:left w:w="57" w:type="dxa"/>
                    <w:right w:w="57" w:type="dxa"/>
                  </w:tcMar>
                  <w:vAlign w:val="center"/>
                </w:tcPr>
                <w:p>
                  <w:pPr>
                    <w:pStyle w:val="30"/>
                    <w:keepNext w:val="0"/>
                    <w:keepLines w:val="0"/>
                    <w:suppressLineNumbers w:val="0"/>
                    <w:spacing w:before="0" w:beforeAutospacing="0" w:after="0" w:afterAutospacing="0" w:line="240" w:lineRule="auto"/>
                    <w:ind w:left="0" w:leftChars="0" w:right="0" w:rightChars="0"/>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工业噪声</w:t>
                  </w:r>
                </w:p>
              </w:tc>
              <w:tc>
                <w:tcPr>
                  <w:tcW w:w="1245" w:type="dxa"/>
                  <w:vMerge w:val="restart"/>
                  <w:tcMar>
                    <w:left w:w="57"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2月25日</w:t>
                  </w:r>
                </w:p>
              </w:tc>
              <w:tc>
                <w:tcPr>
                  <w:tcW w:w="1337" w:type="dxa"/>
                  <w:tcMar>
                    <w:left w:w="57" w:type="dxa"/>
                    <w:right w:w="57" w:type="dxa"/>
                  </w:tcMar>
                  <w:vAlign w:val="center"/>
                </w:tcPr>
                <w:p>
                  <w:pPr>
                    <w:pStyle w:val="30"/>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昼间</w:t>
                  </w:r>
                </w:p>
              </w:tc>
              <w:tc>
                <w:tcPr>
                  <w:tcW w:w="1183" w:type="dxa"/>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59.3</w:t>
                  </w:r>
                </w:p>
              </w:tc>
              <w:tc>
                <w:tcPr>
                  <w:tcW w:w="1181" w:type="dxa"/>
                  <w:vMerge w:val="restart"/>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昼间6</w:t>
                  </w:r>
                  <w:r>
                    <w:rPr>
                      <w:rFonts w:hint="eastAsia" w:cs="Times New Roman"/>
                      <w:color w:val="auto"/>
                      <w:kern w:val="0"/>
                      <w:sz w:val="21"/>
                      <w:szCs w:val="21"/>
                      <w:lang w:val="en-US" w:eastAsia="zh-CN"/>
                    </w:rPr>
                    <w:t>5</w:t>
                  </w:r>
                </w:p>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夜间5</w:t>
                  </w:r>
                  <w:r>
                    <w:rPr>
                      <w:rFonts w:hint="eastAsia" w:cs="Times New Roman"/>
                      <w:color w:val="auto"/>
                      <w:kern w:val="0"/>
                      <w:sz w:val="21"/>
                      <w:szCs w:val="21"/>
                      <w:lang w:val="en-US" w:eastAsia="zh-CN"/>
                    </w:rPr>
                    <w:t>5</w:t>
                  </w:r>
                </w:p>
              </w:tc>
              <w:tc>
                <w:tcPr>
                  <w:tcW w:w="1177" w:type="dxa"/>
                  <w:tcMar>
                    <w:left w:w="57" w:type="dxa"/>
                    <w:right w:w="57" w:type="dxa"/>
                  </w:tcMar>
                  <w:vAlign w:val="center"/>
                </w:tcPr>
                <w:p>
                  <w:pPr>
                    <w:pStyle w:val="31"/>
                    <w:keepNext w:val="0"/>
                    <w:keepLines w:val="0"/>
                    <w:suppressLineNumbers w:val="0"/>
                    <w:spacing w:before="0" w:beforeAutospacing="0" w:after="0" w:afterAutospacing="0" w:line="240" w:lineRule="exact"/>
                    <w:ind w:left="0" w:leftChars="0" w:right="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78" w:type="dxa"/>
                  <w:vMerge w:val="continue"/>
                  <w:tcMar>
                    <w:left w:w="57" w:type="dxa"/>
                    <w:right w:w="57" w:type="dxa"/>
                  </w:tcMar>
                  <w:vAlign w:val="center"/>
                </w:tcPr>
                <w:p>
                  <w:pPr>
                    <w:pStyle w:val="30"/>
                    <w:keepNext w:val="0"/>
                    <w:keepLines w:val="0"/>
                    <w:suppressLineNumbers w:val="0"/>
                    <w:spacing w:before="0" w:beforeAutospacing="0" w:after="0" w:afterAutospacing="0" w:line="240" w:lineRule="auto"/>
                    <w:ind w:left="0" w:leftChars="0" w:right="0" w:rightChars="0"/>
                    <w:rPr>
                      <w:rFonts w:hint="default" w:ascii="Times New Roman" w:hAnsi="Times New Roman" w:cs="Times New Roman"/>
                      <w:color w:val="auto"/>
                      <w:sz w:val="21"/>
                      <w:szCs w:val="21"/>
                      <w:lang w:val="en-US" w:eastAsia="zh-CN"/>
                    </w:rPr>
                  </w:pPr>
                </w:p>
              </w:tc>
              <w:tc>
                <w:tcPr>
                  <w:tcW w:w="1383" w:type="dxa"/>
                  <w:vMerge w:val="continue"/>
                  <w:tcMar>
                    <w:left w:w="57" w:type="dxa"/>
                    <w:right w:w="57" w:type="dxa"/>
                  </w:tcMar>
                  <w:vAlign w:val="center"/>
                </w:tcPr>
                <w:p>
                  <w:pPr>
                    <w:pStyle w:val="30"/>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sz w:val="21"/>
                      <w:szCs w:val="21"/>
                      <w:lang w:val="en-US" w:eastAsia="zh-CN"/>
                    </w:rPr>
                  </w:pPr>
                </w:p>
              </w:tc>
              <w:tc>
                <w:tcPr>
                  <w:tcW w:w="1245" w:type="dxa"/>
                  <w:vMerge w:val="continue"/>
                  <w:tcMar>
                    <w:left w:w="57" w:type="dxa"/>
                    <w:right w:w="57" w:type="dxa"/>
                  </w:tcMar>
                  <w:vAlign w:val="center"/>
                </w:tcPr>
                <w:p>
                  <w:pPr>
                    <w:pStyle w:val="30"/>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sz w:val="21"/>
                      <w:szCs w:val="21"/>
                      <w:lang w:val="en-US" w:eastAsia="zh-CN"/>
                    </w:rPr>
                  </w:pPr>
                </w:p>
              </w:tc>
              <w:tc>
                <w:tcPr>
                  <w:tcW w:w="1337" w:type="dxa"/>
                  <w:tcMar>
                    <w:left w:w="57" w:type="dxa"/>
                    <w:right w:w="57" w:type="dxa"/>
                  </w:tcMar>
                  <w:vAlign w:val="center"/>
                </w:tcPr>
                <w:p>
                  <w:pPr>
                    <w:pStyle w:val="30"/>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夜间</w:t>
                  </w:r>
                </w:p>
              </w:tc>
              <w:tc>
                <w:tcPr>
                  <w:tcW w:w="1183" w:type="dxa"/>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53.7</w:t>
                  </w:r>
                </w:p>
              </w:tc>
              <w:tc>
                <w:tcPr>
                  <w:tcW w:w="1181"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lang w:val="en-US" w:eastAsia="zh-CN"/>
                    </w:rPr>
                  </w:pPr>
                </w:p>
              </w:tc>
              <w:tc>
                <w:tcPr>
                  <w:tcW w:w="1177" w:type="dxa"/>
                  <w:tcMar>
                    <w:left w:w="57" w:type="dxa"/>
                    <w:right w:w="57" w:type="dxa"/>
                  </w:tcMar>
                  <w:vAlign w:val="center"/>
                </w:tcPr>
                <w:p>
                  <w:pPr>
                    <w:pStyle w:val="31"/>
                    <w:keepNext w:val="0"/>
                    <w:keepLines w:val="0"/>
                    <w:suppressLineNumbers w:val="0"/>
                    <w:spacing w:before="0" w:beforeAutospacing="0" w:after="0" w:afterAutospacing="0" w:line="240" w:lineRule="exact"/>
                    <w:ind w:left="0" w:leftChars="0" w:right="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78" w:type="dxa"/>
                  <w:vMerge w:val="continue"/>
                  <w:tcMar>
                    <w:left w:w="57" w:type="dxa"/>
                    <w:right w:w="57" w:type="dxa"/>
                  </w:tcMar>
                  <w:vAlign w:val="center"/>
                </w:tcPr>
                <w:p>
                  <w:pPr>
                    <w:pStyle w:val="30"/>
                    <w:keepNext w:val="0"/>
                    <w:keepLines w:val="0"/>
                    <w:suppressLineNumbers w:val="0"/>
                    <w:spacing w:before="0" w:beforeAutospacing="0" w:after="0" w:afterAutospacing="0" w:line="240" w:lineRule="auto"/>
                    <w:ind w:left="0" w:leftChars="0" w:right="0" w:rightChars="0"/>
                    <w:rPr>
                      <w:rFonts w:hint="default" w:ascii="Times New Roman" w:hAnsi="Times New Roman" w:cs="Times New Roman"/>
                      <w:color w:val="auto"/>
                      <w:sz w:val="21"/>
                      <w:szCs w:val="21"/>
                      <w:lang w:val="en-US" w:eastAsia="zh-CN"/>
                    </w:rPr>
                  </w:pPr>
                </w:p>
              </w:tc>
              <w:tc>
                <w:tcPr>
                  <w:tcW w:w="1383" w:type="dxa"/>
                  <w:vMerge w:val="continue"/>
                  <w:tcMar>
                    <w:left w:w="57" w:type="dxa"/>
                    <w:right w:w="57" w:type="dxa"/>
                  </w:tcMar>
                  <w:vAlign w:val="center"/>
                </w:tcPr>
                <w:p>
                  <w:pPr>
                    <w:pStyle w:val="30"/>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sz w:val="21"/>
                      <w:szCs w:val="21"/>
                      <w:lang w:val="en-US" w:eastAsia="zh-CN"/>
                    </w:rPr>
                  </w:pPr>
                </w:p>
              </w:tc>
              <w:tc>
                <w:tcPr>
                  <w:tcW w:w="1245" w:type="dxa"/>
                  <w:vMerge w:val="restart"/>
                  <w:tcMar>
                    <w:left w:w="57"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2月26日</w:t>
                  </w:r>
                </w:p>
              </w:tc>
              <w:tc>
                <w:tcPr>
                  <w:tcW w:w="1337" w:type="dxa"/>
                  <w:tcMar>
                    <w:left w:w="57" w:type="dxa"/>
                    <w:right w:w="57" w:type="dxa"/>
                  </w:tcMar>
                  <w:vAlign w:val="center"/>
                </w:tcPr>
                <w:p>
                  <w:pPr>
                    <w:pStyle w:val="30"/>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昼间</w:t>
                  </w:r>
                </w:p>
              </w:tc>
              <w:tc>
                <w:tcPr>
                  <w:tcW w:w="1183" w:type="dxa"/>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58.9</w:t>
                  </w:r>
                </w:p>
              </w:tc>
              <w:tc>
                <w:tcPr>
                  <w:tcW w:w="1181"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lang w:val="en-US" w:eastAsia="zh-CN"/>
                    </w:rPr>
                  </w:pPr>
                </w:p>
              </w:tc>
              <w:tc>
                <w:tcPr>
                  <w:tcW w:w="1177" w:type="dxa"/>
                  <w:tcMar>
                    <w:left w:w="57" w:type="dxa"/>
                    <w:right w:w="57" w:type="dxa"/>
                  </w:tcMar>
                  <w:vAlign w:val="center"/>
                </w:tcPr>
                <w:p>
                  <w:pPr>
                    <w:pStyle w:val="31"/>
                    <w:keepNext w:val="0"/>
                    <w:keepLines w:val="0"/>
                    <w:suppressLineNumbers w:val="0"/>
                    <w:spacing w:before="0" w:beforeAutospacing="0" w:after="0" w:afterAutospacing="0" w:line="240" w:lineRule="exact"/>
                    <w:ind w:left="0" w:leftChars="0" w:right="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78" w:type="dxa"/>
                  <w:vMerge w:val="continue"/>
                  <w:tcMar>
                    <w:left w:w="57" w:type="dxa"/>
                    <w:right w:w="57" w:type="dxa"/>
                  </w:tcMar>
                  <w:vAlign w:val="center"/>
                </w:tcPr>
                <w:p>
                  <w:pPr>
                    <w:pStyle w:val="30"/>
                    <w:keepNext w:val="0"/>
                    <w:keepLines w:val="0"/>
                    <w:suppressLineNumbers w:val="0"/>
                    <w:spacing w:before="0" w:beforeAutospacing="0" w:after="0" w:afterAutospacing="0" w:line="240" w:lineRule="auto"/>
                    <w:ind w:left="0" w:leftChars="0" w:right="0" w:rightChars="0"/>
                    <w:rPr>
                      <w:rFonts w:hint="default" w:ascii="Times New Roman" w:hAnsi="Times New Roman" w:cs="Times New Roman"/>
                      <w:color w:val="auto"/>
                      <w:sz w:val="21"/>
                      <w:szCs w:val="21"/>
                      <w:lang w:val="en-US" w:eastAsia="zh-CN"/>
                    </w:rPr>
                  </w:pPr>
                </w:p>
              </w:tc>
              <w:tc>
                <w:tcPr>
                  <w:tcW w:w="1383" w:type="dxa"/>
                  <w:vMerge w:val="continue"/>
                  <w:tcMar>
                    <w:left w:w="57" w:type="dxa"/>
                    <w:right w:w="57" w:type="dxa"/>
                  </w:tcMar>
                  <w:vAlign w:val="center"/>
                </w:tcPr>
                <w:p>
                  <w:pPr>
                    <w:pStyle w:val="30"/>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sz w:val="21"/>
                      <w:szCs w:val="21"/>
                      <w:lang w:val="en-US" w:eastAsia="zh-CN"/>
                    </w:rPr>
                  </w:pPr>
                </w:p>
              </w:tc>
              <w:tc>
                <w:tcPr>
                  <w:tcW w:w="1245" w:type="dxa"/>
                  <w:vMerge w:val="continue"/>
                  <w:tcMar>
                    <w:left w:w="57" w:type="dxa"/>
                    <w:right w:w="57" w:type="dxa"/>
                  </w:tcMar>
                  <w:vAlign w:val="center"/>
                </w:tcPr>
                <w:p>
                  <w:pPr>
                    <w:pStyle w:val="30"/>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sz w:val="21"/>
                      <w:szCs w:val="21"/>
                      <w:lang w:val="en-US" w:eastAsia="zh-CN"/>
                    </w:rPr>
                  </w:pPr>
                </w:p>
              </w:tc>
              <w:tc>
                <w:tcPr>
                  <w:tcW w:w="1337" w:type="dxa"/>
                  <w:tcMar>
                    <w:left w:w="57" w:type="dxa"/>
                    <w:right w:w="57" w:type="dxa"/>
                  </w:tcMar>
                  <w:vAlign w:val="center"/>
                </w:tcPr>
                <w:p>
                  <w:pPr>
                    <w:pStyle w:val="30"/>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夜间</w:t>
                  </w:r>
                </w:p>
              </w:tc>
              <w:tc>
                <w:tcPr>
                  <w:tcW w:w="1183" w:type="dxa"/>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50.9</w:t>
                  </w:r>
                </w:p>
              </w:tc>
              <w:tc>
                <w:tcPr>
                  <w:tcW w:w="1181"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lang w:val="en-US" w:eastAsia="zh-CN"/>
                    </w:rPr>
                  </w:pPr>
                </w:p>
              </w:tc>
              <w:tc>
                <w:tcPr>
                  <w:tcW w:w="1177" w:type="dxa"/>
                  <w:tcMar>
                    <w:left w:w="57" w:type="dxa"/>
                    <w:right w:w="57" w:type="dxa"/>
                  </w:tcMar>
                  <w:vAlign w:val="center"/>
                </w:tcPr>
                <w:p>
                  <w:pPr>
                    <w:pStyle w:val="31"/>
                    <w:keepNext w:val="0"/>
                    <w:keepLines w:val="0"/>
                    <w:suppressLineNumbers w:val="0"/>
                    <w:spacing w:before="0" w:beforeAutospacing="0" w:after="0" w:afterAutospacing="0" w:line="240" w:lineRule="exact"/>
                    <w:ind w:left="0" w:leftChars="0" w:right="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78" w:type="dxa"/>
                  <w:vMerge w:val="restart"/>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i w:val="0"/>
                      <w:color w:val="000000"/>
                      <w:kern w:val="0"/>
                      <w:sz w:val="21"/>
                      <w:szCs w:val="21"/>
                      <w:u w:val="none"/>
                      <w:lang w:val="en-US" w:eastAsia="zh-CN" w:bidi="ar"/>
                    </w:rPr>
                    <w:t>厂界</w:t>
                  </w:r>
                  <w:r>
                    <w:rPr>
                      <w:rFonts w:hint="eastAsia" w:cs="Times New Roman"/>
                      <w:i w:val="0"/>
                      <w:color w:val="000000"/>
                      <w:kern w:val="0"/>
                      <w:sz w:val="21"/>
                      <w:szCs w:val="21"/>
                      <w:u w:val="none"/>
                      <w:lang w:val="en-US" w:eastAsia="zh-CN" w:bidi="ar"/>
                    </w:rPr>
                    <w:t>西</w:t>
                  </w:r>
                  <w:r>
                    <w:rPr>
                      <w:rFonts w:hint="default" w:ascii="Times New Roman" w:hAnsi="Times New Roman" w:cs="Times New Roman"/>
                      <w:i w:val="0"/>
                      <w:color w:val="000000"/>
                      <w:kern w:val="0"/>
                      <w:sz w:val="21"/>
                      <w:szCs w:val="21"/>
                      <w:u w:val="none"/>
                      <w:lang w:val="en-US" w:eastAsia="zh-CN" w:bidi="ar"/>
                    </w:rPr>
                    <w:t>外1m处</w:t>
                  </w:r>
                  <w:r>
                    <w:rPr>
                      <w:rFonts w:hint="eastAsia" w:cs="Times New Roman"/>
                      <w:i w:val="0"/>
                      <w:color w:val="000000"/>
                      <w:kern w:val="0"/>
                      <w:sz w:val="21"/>
                      <w:szCs w:val="21"/>
                      <w:u w:val="none"/>
                      <w:lang w:val="en-US" w:eastAsia="zh-CN" w:bidi="ar"/>
                    </w:rPr>
                    <w:t>2#</w:t>
                  </w:r>
                </w:p>
              </w:tc>
              <w:tc>
                <w:tcPr>
                  <w:tcW w:w="1383" w:type="dxa"/>
                  <w:vMerge w:val="restart"/>
                  <w:tcMar>
                    <w:left w:w="57" w:type="dxa"/>
                    <w:right w:w="57" w:type="dxa"/>
                  </w:tcMar>
                  <w:vAlign w:val="center"/>
                </w:tcPr>
                <w:p>
                  <w:pPr>
                    <w:pStyle w:val="30"/>
                    <w:keepNext w:val="0"/>
                    <w:keepLines w:val="0"/>
                    <w:suppressLineNumbers w:val="0"/>
                    <w:spacing w:before="0" w:beforeAutospacing="0" w:after="0" w:afterAutospacing="0" w:line="240" w:lineRule="auto"/>
                    <w:ind w:left="0" w:leftChars="0" w:right="0" w:rightChars="0"/>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工业噪声</w:t>
                  </w:r>
                </w:p>
              </w:tc>
              <w:tc>
                <w:tcPr>
                  <w:tcW w:w="1245" w:type="dxa"/>
                  <w:vMerge w:val="restart"/>
                  <w:tcMar>
                    <w:left w:w="57"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2月25日</w:t>
                  </w:r>
                </w:p>
              </w:tc>
              <w:tc>
                <w:tcPr>
                  <w:tcW w:w="1337" w:type="dxa"/>
                  <w:tcMar>
                    <w:left w:w="57" w:type="dxa"/>
                    <w:right w:w="57" w:type="dxa"/>
                  </w:tcMar>
                  <w:vAlign w:val="center"/>
                </w:tcPr>
                <w:p>
                  <w:pPr>
                    <w:pStyle w:val="30"/>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昼间</w:t>
                  </w:r>
                </w:p>
              </w:tc>
              <w:tc>
                <w:tcPr>
                  <w:tcW w:w="1183" w:type="dxa"/>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54.8</w:t>
                  </w:r>
                </w:p>
              </w:tc>
              <w:tc>
                <w:tcPr>
                  <w:tcW w:w="1181"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lang w:val="en-US" w:eastAsia="zh-CN"/>
                    </w:rPr>
                  </w:pPr>
                </w:p>
              </w:tc>
              <w:tc>
                <w:tcPr>
                  <w:tcW w:w="1177" w:type="dxa"/>
                  <w:tcMar>
                    <w:left w:w="57" w:type="dxa"/>
                    <w:right w:w="57" w:type="dxa"/>
                  </w:tcMar>
                  <w:vAlign w:val="center"/>
                </w:tcPr>
                <w:p>
                  <w:pPr>
                    <w:pStyle w:val="31"/>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78" w:type="dxa"/>
                  <w:vMerge w:val="continue"/>
                  <w:tcMar>
                    <w:left w:w="57" w:type="dxa"/>
                    <w:right w:w="57" w:type="dxa"/>
                  </w:tcMar>
                  <w:vAlign w:val="center"/>
                </w:tcPr>
                <w:p>
                  <w:pPr>
                    <w:pStyle w:val="30"/>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lang w:val="en-US" w:eastAsia="zh-CN"/>
                    </w:rPr>
                  </w:pPr>
                </w:p>
              </w:tc>
              <w:tc>
                <w:tcPr>
                  <w:tcW w:w="1383" w:type="dxa"/>
                  <w:vMerge w:val="continue"/>
                  <w:tcMar>
                    <w:left w:w="57" w:type="dxa"/>
                    <w:right w:w="57" w:type="dxa"/>
                  </w:tcMar>
                  <w:vAlign w:val="center"/>
                </w:tcPr>
                <w:p>
                  <w:pPr>
                    <w:pStyle w:val="30"/>
                    <w:keepNext w:val="0"/>
                    <w:keepLines w:val="0"/>
                    <w:suppressLineNumbers w:val="0"/>
                    <w:spacing w:before="0" w:beforeAutospacing="0" w:after="0" w:afterAutospacing="0" w:line="240" w:lineRule="auto"/>
                    <w:ind w:left="0" w:leftChars="0" w:right="0"/>
                    <w:rPr>
                      <w:rFonts w:hint="default" w:ascii="Times New Roman" w:hAnsi="Times New Roman" w:eastAsia="宋体" w:cs="Times New Roman"/>
                      <w:color w:val="auto"/>
                      <w:sz w:val="21"/>
                      <w:szCs w:val="21"/>
                      <w:lang w:val="en-US" w:eastAsia="zh-CN"/>
                    </w:rPr>
                  </w:pPr>
                </w:p>
              </w:tc>
              <w:tc>
                <w:tcPr>
                  <w:tcW w:w="1245" w:type="dxa"/>
                  <w:vMerge w:val="continue"/>
                  <w:tcMar>
                    <w:left w:w="57" w:type="dxa"/>
                    <w:right w:w="57" w:type="dxa"/>
                  </w:tcMar>
                  <w:vAlign w:val="center"/>
                </w:tcPr>
                <w:p>
                  <w:pPr>
                    <w:pStyle w:val="30"/>
                    <w:keepNext w:val="0"/>
                    <w:keepLines w:val="0"/>
                    <w:suppressLineNumbers w:val="0"/>
                    <w:spacing w:before="0" w:beforeAutospacing="0" w:after="0" w:afterAutospacing="0" w:line="240" w:lineRule="auto"/>
                    <w:ind w:left="0" w:leftChars="0" w:right="0"/>
                    <w:rPr>
                      <w:rFonts w:hint="default" w:ascii="Times New Roman" w:hAnsi="Times New Roman" w:eastAsia="宋体" w:cs="Times New Roman"/>
                      <w:color w:val="auto"/>
                      <w:sz w:val="21"/>
                      <w:szCs w:val="21"/>
                      <w:lang w:val="en-US" w:eastAsia="zh-CN"/>
                    </w:rPr>
                  </w:pPr>
                </w:p>
              </w:tc>
              <w:tc>
                <w:tcPr>
                  <w:tcW w:w="1337" w:type="dxa"/>
                  <w:tcMar>
                    <w:left w:w="57" w:type="dxa"/>
                    <w:right w:w="57" w:type="dxa"/>
                  </w:tcMar>
                  <w:vAlign w:val="center"/>
                </w:tcPr>
                <w:p>
                  <w:pPr>
                    <w:pStyle w:val="30"/>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夜间</w:t>
                  </w:r>
                </w:p>
              </w:tc>
              <w:tc>
                <w:tcPr>
                  <w:tcW w:w="1183" w:type="dxa"/>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51.6</w:t>
                  </w:r>
                </w:p>
              </w:tc>
              <w:tc>
                <w:tcPr>
                  <w:tcW w:w="1181" w:type="dxa"/>
                  <w:vMerge w:val="continue"/>
                  <w:tcMar>
                    <w:left w:w="57" w:type="dxa"/>
                    <w:right w:w="57" w:type="dxa"/>
                  </w:tcMar>
                  <w:vAlign w:val="center"/>
                </w:tcPr>
                <w:p>
                  <w:pPr>
                    <w:pStyle w:val="31"/>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kern w:val="0"/>
                      <w:sz w:val="21"/>
                      <w:szCs w:val="21"/>
                      <w:lang w:val="en-US" w:eastAsia="zh-CN"/>
                    </w:rPr>
                  </w:pPr>
                </w:p>
              </w:tc>
              <w:tc>
                <w:tcPr>
                  <w:tcW w:w="1177" w:type="dxa"/>
                  <w:tcMar>
                    <w:left w:w="57" w:type="dxa"/>
                    <w:right w:w="57" w:type="dxa"/>
                  </w:tcMar>
                  <w:vAlign w:val="center"/>
                </w:tcPr>
                <w:p>
                  <w:pPr>
                    <w:pStyle w:val="31"/>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78" w:type="dxa"/>
                  <w:vMerge w:val="continue"/>
                  <w:tcMar>
                    <w:left w:w="57" w:type="dxa"/>
                    <w:right w:w="57" w:type="dxa"/>
                  </w:tcMar>
                  <w:vAlign w:val="center"/>
                </w:tcPr>
                <w:p>
                  <w:pPr>
                    <w:pStyle w:val="30"/>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lang w:val="en-US" w:eastAsia="zh-CN"/>
                    </w:rPr>
                  </w:pPr>
                </w:p>
              </w:tc>
              <w:tc>
                <w:tcPr>
                  <w:tcW w:w="1383" w:type="dxa"/>
                  <w:vMerge w:val="continue"/>
                  <w:tcMar>
                    <w:left w:w="57" w:type="dxa"/>
                    <w:right w:w="57" w:type="dxa"/>
                  </w:tcMar>
                  <w:vAlign w:val="center"/>
                </w:tcPr>
                <w:p>
                  <w:pPr>
                    <w:pStyle w:val="30"/>
                    <w:keepNext w:val="0"/>
                    <w:keepLines w:val="0"/>
                    <w:suppressLineNumbers w:val="0"/>
                    <w:spacing w:before="0" w:beforeAutospacing="0" w:after="0" w:afterAutospacing="0" w:line="240" w:lineRule="auto"/>
                    <w:ind w:left="0" w:leftChars="0" w:right="0"/>
                    <w:rPr>
                      <w:rFonts w:hint="default" w:ascii="Times New Roman" w:hAnsi="Times New Roman" w:eastAsia="宋体" w:cs="Times New Roman"/>
                      <w:color w:val="auto"/>
                      <w:sz w:val="21"/>
                      <w:szCs w:val="21"/>
                      <w:lang w:val="en-US" w:eastAsia="zh-CN"/>
                    </w:rPr>
                  </w:pPr>
                </w:p>
              </w:tc>
              <w:tc>
                <w:tcPr>
                  <w:tcW w:w="1245" w:type="dxa"/>
                  <w:vMerge w:val="restart"/>
                  <w:tcMar>
                    <w:left w:w="57"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2月26日</w:t>
                  </w:r>
                </w:p>
              </w:tc>
              <w:tc>
                <w:tcPr>
                  <w:tcW w:w="1337" w:type="dxa"/>
                  <w:tcMar>
                    <w:left w:w="57" w:type="dxa"/>
                    <w:right w:w="57" w:type="dxa"/>
                  </w:tcMar>
                  <w:vAlign w:val="center"/>
                </w:tcPr>
                <w:p>
                  <w:pPr>
                    <w:pStyle w:val="30"/>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昼间</w:t>
                  </w:r>
                </w:p>
              </w:tc>
              <w:tc>
                <w:tcPr>
                  <w:tcW w:w="1183" w:type="dxa"/>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55.6</w:t>
                  </w:r>
                </w:p>
              </w:tc>
              <w:tc>
                <w:tcPr>
                  <w:tcW w:w="1181" w:type="dxa"/>
                  <w:vMerge w:val="continue"/>
                  <w:tcMar>
                    <w:left w:w="57" w:type="dxa"/>
                    <w:right w:w="57" w:type="dxa"/>
                  </w:tcMar>
                  <w:vAlign w:val="center"/>
                </w:tcPr>
                <w:p>
                  <w:pPr>
                    <w:pStyle w:val="31"/>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kern w:val="0"/>
                      <w:sz w:val="21"/>
                      <w:szCs w:val="21"/>
                      <w:lang w:val="en-US" w:eastAsia="zh-CN"/>
                    </w:rPr>
                  </w:pPr>
                </w:p>
              </w:tc>
              <w:tc>
                <w:tcPr>
                  <w:tcW w:w="1177" w:type="dxa"/>
                  <w:tcMar>
                    <w:left w:w="57" w:type="dxa"/>
                    <w:right w:w="57" w:type="dxa"/>
                  </w:tcMar>
                  <w:vAlign w:val="center"/>
                </w:tcPr>
                <w:p>
                  <w:pPr>
                    <w:pStyle w:val="31"/>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78" w:type="dxa"/>
                  <w:vMerge w:val="continue"/>
                  <w:tcMar>
                    <w:left w:w="57" w:type="dxa"/>
                    <w:right w:w="57" w:type="dxa"/>
                  </w:tcMar>
                  <w:vAlign w:val="center"/>
                </w:tcPr>
                <w:p>
                  <w:pPr>
                    <w:pStyle w:val="30"/>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lang w:val="en-US" w:eastAsia="zh-CN"/>
                    </w:rPr>
                  </w:pPr>
                </w:p>
              </w:tc>
              <w:tc>
                <w:tcPr>
                  <w:tcW w:w="1383" w:type="dxa"/>
                  <w:vMerge w:val="continue"/>
                  <w:tcMar>
                    <w:left w:w="57" w:type="dxa"/>
                    <w:right w:w="57" w:type="dxa"/>
                  </w:tcMar>
                  <w:vAlign w:val="center"/>
                </w:tcPr>
                <w:p>
                  <w:pPr>
                    <w:pStyle w:val="30"/>
                    <w:keepNext w:val="0"/>
                    <w:keepLines w:val="0"/>
                    <w:suppressLineNumbers w:val="0"/>
                    <w:spacing w:before="0" w:beforeAutospacing="0" w:after="0" w:afterAutospacing="0" w:line="240" w:lineRule="auto"/>
                    <w:ind w:left="0" w:leftChars="0" w:right="0"/>
                    <w:rPr>
                      <w:rFonts w:hint="default" w:ascii="Times New Roman" w:hAnsi="Times New Roman" w:eastAsia="宋体" w:cs="Times New Roman"/>
                      <w:color w:val="auto"/>
                      <w:sz w:val="21"/>
                      <w:szCs w:val="21"/>
                      <w:lang w:val="en-US" w:eastAsia="zh-CN"/>
                    </w:rPr>
                  </w:pPr>
                </w:p>
              </w:tc>
              <w:tc>
                <w:tcPr>
                  <w:tcW w:w="1245" w:type="dxa"/>
                  <w:vMerge w:val="continue"/>
                  <w:tcMar>
                    <w:left w:w="57" w:type="dxa"/>
                    <w:right w:w="57" w:type="dxa"/>
                  </w:tcMar>
                  <w:vAlign w:val="center"/>
                </w:tcPr>
                <w:p>
                  <w:pPr>
                    <w:pStyle w:val="30"/>
                    <w:keepNext w:val="0"/>
                    <w:keepLines w:val="0"/>
                    <w:suppressLineNumbers w:val="0"/>
                    <w:spacing w:before="0" w:beforeAutospacing="0" w:after="0" w:afterAutospacing="0" w:line="240" w:lineRule="auto"/>
                    <w:ind w:left="0" w:leftChars="0" w:right="0"/>
                    <w:rPr>
                      <w:rFonts w:hint="default" w:ascii="Times New Roman" w:hAnsi="Times New Roman" w:eastAsia="宋体" w:cs="Times New Roman"/>
                      <w:color w:val="auto"/>
                      <w:sz w:val="21"/>
                      <w:szCs w:val="21"/>
                      <w:lang w:val="en-US" w:eastAsia="zh-CN"/>
                    </w:rPr>
                  </w:pPr>
                </w:p>
              </w:tc>
              <w:tc>
                <w:tcPr>
                  <w:tcW w:w="1337" w:type="dxa"/>
                  <w:tcMar>
                    <w:left w:w="57" w:type="dxa"/>
                    <w:right w:w="57" w:type="dxa"/>
                  </w:tcMar>
                  <w:vAlign w:val="center"/>
                </w:tcPr>
                <w:p>
                  <w:pPr>
                    <w:pStyle w:val="30"/>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夜间</w:t>
                  </w:r>
                </w:p>
              </w:tc>
              <w:tc>
                <w:tcPr>
                  <w:tcW w:w="1183" w:type="dxa"/>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51.0</w:t>
                  </w:r>
                </w:p>
              </w:tc>
              <w:tc>
                <w:tcPr>
                  <w:tcW w:w="1181" w:type="dxa"/>
                  <w:vMerge w:val="continue"/>
                  <w:tcMar>
                    <w:left w:w="57" w:type="dxa"/>
                    <w:right w:w="57" w:type="dxa"/>
                  </w:tcMar>
                  <w:vAlign w:val="center"/>
                </w:tcPr>
                <w:p>
                  <w:pPr>
                    <w:pStyle w:val="31"/>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kern w:val="0"/>
                      <w:sz w:val="21"/>
                      <w:szCs w:val="21"/>
                      <w:lang w:val="en-US" w:eastAsia="zh-CN"/>
                    </w:rPr>
                  </w:pPr>
                </w:p>
              </w:tc>
              <w:tc>
                <w:tcPr>
                  <w:tcW w:w="1177" w:type="dxa"/>
                  <w:tcMar>
                    <w:left w:w="57" w:type="dxa"/>
                    <w:right w:w="57" w:type="dxa"/>
                  </w:tcMar>
                  <w:vAlign w:val="center"/>
                </w:tcPr>
                <w:p>
                  <w:pPr>
                    <w:pStyle w:val="31"/>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78" w:type="dxa"/>
                  <w:vMerge w:val="restart"/>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i w:val="0"/>
                      <w:color w:val="000000"/>
                      <w:kern w:val="0"/>
                      <w:sz w:val="21"/>
                      <w:szCs w:val="21"/>
                      <w:u w:val="none"/>
                      <w:lang w:val="en-US" w:eastAsia="zh-CN" w:bidi="ar"/>
                    </w:rPr>
                    <w:t>厂界</w:t>
                  </w:r>
                  <w:r>
                    <w:rPr>
                      <w:rFonts w:hint="eastAsia" w:cs="Times New Roman"/>
                      <w:i w:val="0"/>
                      <w:color w:val="000000"/>
                      <w:kern w:val="0"/>
                      <w:sz w:val="21"/>
                      <w:szCs w:val="21"/>
                      <w:u w:val="none"/>
                      <w:lang w:val="en-US" w:eastAsia="zh-CN" w:bidi="ar"/>
                    </w:rPr>
                    <w:t>北</w:t>
                  </w:r>
                  <w:r>
                    <w:rPr>
                      <w:rFonts w:hint="default" w:ascii="Times New Roman" w:hAnsi="Times New Roman" w:cs="Times New Roman"/>
                      <w:i w:val="0"/>
                      <w:color w:val="000000"/>
                      <w:kern w:val="0"/>
                      <w:sz w:val="21"/>
                      <w:szCs w:val="21"/>
                      <w:u w:val="none"/>
                      <w:lang w:val="en-US" w:eastAsia="zh-CN" w:bidi="ar"/>
                    </w:rPr>
                    <w:t>外1m处</w:t>
                  </w:r>
                  <w:r>
                    <w:rPr>
                      <w:rFonts w:hint="eastAsia" w:cs="Times New Roman"/>
                      <w:i w:val="0"/>
                      <w:color w:val="000000"/>
                      <w:kern w:val="0"/>
                      <w:sz w:val="21"/>
                      <w:szCs w:val="21"/>
                      <w:u w:val="none"/>
                      <w:lang w:val="en-US" w:eastAsia="zh-CN" w:bidi="ar"/>
                    </w:rPr>
                    <w:t>3#</w:t>
                  </w:r>
                </w:p>
              </w:tc>
              <w:tc>
                <w:tcPr>
                  <w:tcW w:w="1383" w:type="dxa"/>
                  <w:vMerge w:val="restart"/>
                  <w:tcMar>
                    <w:left w:w="57" w:type="dxa"/>
                    <w:right w:w="57" w:type="dxa"/>
                  </w:tcMar>
                  <w:vAlign w:val="center"/>
                </w:tcPr>
                <w:p>
                  <w:pPr>
                    <w:pStyle w:val="30"/>
                    <w:keepNext w:val="0"/>
                    <w:keepLines w:val="0"/>
                    <w:suppressLineNumbers w:val="0"/>
                    <w:spacing w:before="0" w:beforeAutospacing="0" w:after="0" w:afterAutospacing="0" w:line="240" w:lineRule="auto"/>
                    <w:ind w:left="0" w:leftChars="0" w:right="0" w:rightChars="0"/>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工业噪声</w:t>
                  </w:r>
                </w:p>
              </w:tc>
              <w:tc>
                <w:tcPr>
                  <w:tcW w:w="1245" w:type="dxa"/>
                  <w:vMerge w:val="restart"/>
                  <w:tcMar>
                    <w:left w:w="57"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2月25日</w:t>
                  </w:r>
                </w:p>
              </w:tc>
              <w:tc>
                <w:tcPr>
                  <w:tcW w:w="1337" w:type="dxa"/>
                  <w:tcMar>
                    <w:left w:w="57" w:type="dxa"/>
                    <w:right w:w="57" w:type="dxa"/>
                  </w:tcMar>
                  <w:vAlign w:val="center"/>
                </w:tcPr>
                <w:p>
                  <w:pPr>
                    <w:pStyle w:val="30"/>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昼间</w:t>
                  </w:r>
                </w:p>
              </w:tc>
              <w:tc>
                <w:tcPr>
                  <w:tcW w:w="1183" w:type="dxa"/>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55.0</w:t>
                  </w:r>
                </w:p>
              </w:tc>
              <w:tc>
                <w:tcPr>
                  <w:tcW w:w="1181"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lang w:val="en-US" w:eastAsia="zh-CN"/>
                    </w:rPr>
                  </w:pPr>
                </w:p>
              </w:tc>
              <w:tc>
                <w:tcPr>
                  <w:tcW w:w="1177" w:type="dxa"/>
                  <w:tcMar>
                    <w:left w:w="57" w:type="dxa"/>
                    <w:right w:w="57" w:type="dxa"/>
                  </w:tcMar>
                  <w:vAlign w:val="center"/>
                </w:tcPr>
                <w:p>
                  <w:pPr>
                    <w:pStyle w:val="31"/>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78" w:type="dxa"/>
                  <w:vMerge w:val="continue"/>
                  <w:tcMar>
                    <w:left w:w="57" w:type="dxa"/>
                    <w:right w:w="57" w:type="dxa"/>
                  </w:tcMar>
                  <w:vAlign w:val="center"/>
                </w:tcPr>
                <w:p>
                  <w:pPr>
                    <w:pStyle w:val="30"/>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lang w:val="en-US" w:eastAsia="zh-CN"/>
                    </w:rPr>
                  </w:pPr>
                </w:p>
              </w:tc>
              <w:tc>
                <w:tcPr>
                  <w:tcW w:w="1383" w:type="dxa"/>
                  <w:vMerge w:val="continue"/>
                  <w:tcMar>
                    <w:left w:w="57" w:type="dxa"/>
                    <w:right w:w="57" w:type="dxa"/>
                  </w:tcMar>
                  <w:vAlign w:val="center"/>
                </w:tcPr>
                <w:p>
                  <w:pPr>
                    <w:pStyle w:val="30"/>
                    <w:keepNext w:val="0"/>
                    <w:keepLines w:val="0"/>
                    <w:suppressLineNumbers w:val="0"/>
                    <w:spacing w:before="0" w:beforeAutospacing="0" w:after="0" w:afterAutospacing="0" w:line="240" w:lineRule="auto"/>
                    <w:ind w:left="0" w:leftChars="0" w:right="0"/>
                    <w:rPr>
                      <w:rFonts w:hint="default" w:ascii="Times New Roman" w:hAnsi="Times New Roman" w:eastAsia="宋体" w:cs="Times New Roman"/>
                      <w:color w:val="auto"/>
                      <w:sz w:val="21"/>
                      <w:szCs w:val="21"/>
                      <w:lang w:val="en-US" w:eastAsia="zh-CN"/>
                    </w:rPr>
                  </w:pPr>
                </w:p>
              </w:tc>
              <w:tc>
                <w:tcPr>
                  <w:tcW w:w="1245" w:type="dxa"/>
                  <w:vMerge w:val="continue"/>
                  <w:tcMar>
                    <w:left w:w="57" w:type="dxa"/>
                    <w:right w:w="57" w:type="dxa"/>
                  </w:tcMar>
                  <w:vAlign w:val="center"/>
                </w:tcPr>
                <w:p>
                  <w:pPr>
                    <w:pStyle w:val="30"/>
                    <w:keepNext w:val="0"/>
                    <w:keepLines w:val="0"/>
                    <w:suppressLineNumbers w:val="0"/>
                    <w:spacing w:before="0" w:beforeAutospacing="0" w:after="0" w:afterAutospacing="0" w:line="240" w:lineRule="auto"/>
                    <w:ind w:left="0" w:leftChars="0" w:right="0"/>
                    <w:rPr>
                      <w:rFonts w:hint="default" w:ascii="Times New Roman" w:hAnsi="Times New Roman" w:eastAsia="宋体" w:cs="Times New Roman"/>
                      <w:color w:val="auto"/>
                      <w:sz w:val="21"/>
                      <w:szCs w:val="21"/>
                      <w:lang w:val="en-US" w:eastAsia="zh-CN"/>
                    </w:rPr>
                  </w:pPr>
                </w:p>
              </w:tc>
              <w:tc>
                <w:tcPr>
                  <w:tcW w:w="1337" w:type="dxa"/>
                  <w:tcMar>
                    <w:left w:w="57" w:type="dxa"/>
                    <w:right w:w="57" w:type="dxa"/>
                  </w:tcMar>
                  <w:vAlign w:val="center"/>
                </w:tcPr>
                <w:p>
                  <w:pPr>
                    <w:pStyle w:val="30"/>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夜间</w:t>
                  </w:r>
                </w:p>
              </w:tc>
              <w:tc>
                <w:tcPr>
                  <w:tcW w:w="1183" w:type="dxa"/>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53.0</w:t>
                  </w:r>
                </w:p>
              </w:tc>
              <w:tc>
                <w:tcPr>
                  <w:tcW w:w="1181" w:type="dxa"/>
                  <w:vMerge w:val="continue"/>
                  <w:tcMar>
                    <w:left w:w="57" w:type="dxa"/>
                    <w:right w:w="57" w:type="dxa"/>
                  </w:tcMar>
                  <w:vAlign w:val="center"/>
                </w:tcPr>
                <w:p>
                  <w:pPr>
                    <w:pStyle w:val="31"/>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kern w:val="0"/>
                      <w:sz w:val="21"/>
                      <w:szCs w:val="21"/>
                      <w:lang w:val="en-US" w:eastAsia="zh-CN"/>
                    </w:rPr>
                  </w:pPr>
                </w:p>
              </w:tc>
              <w:tc>
                <w:tcPr>
                  <w:tcW w:w="1177" w:type="dxa"/>
                  <w:tcMar>
                    <w:left w:w="57" w:type="dxa"/>
                    <w:right w:w="57" w:type="dxa"/>
                  </w:tcMar>
                  <w:vAlign w:val="center"/>
                </w:tcPr>
                <w:p>
                  <w:pPr>
                    <w:pStyle w:val="31"/>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78" w:type="dxa"/>
                  <w:vMerge w:val="continue"/>
                  <w:tcMar>
                    <w:left w:w="57" w:type="dxa"/>
                    <w:right w:w="57" w:type="dxa"/>
                  </w:tcMar>
                  <w:vAlign w:val="center"/>
                </w:tcPr>
                <w:p>
                  <w:pPr>
                    <w:pStyle w:val="30"/>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lang w:val="en-US" w:eastAsia="zh-CN"/>
                    </w:rPr>
                  </w:pPr>
                </w:p>
              </w:tc>
              <w:tc>
                <w:tcPr>
                  <w:tcW w:w="1383" w:type="dxa"/>
                  <w:vMerge w:val="continue"/>
                  <w:tcMar>
                    <w:left w:w="57" w:type="dxa"/>
                    <w:right w:w="57" w:type="dxa"/>
                  </w:tcMar>
                  <w:vAlign w:val="center"/>
                </w:tcPr>
                <w:p>
                  <w:pPr>
                    <w:pStyle w:val="30"/>
                    <w:keepNext w:val="0"/>
                    <w:keepLines w:val="0"/>
                    <w:suppressLineNumbers w:val="0"/>
                    <w:spacing w:before="0" w:beforeAutospacing="0" w:after="0" w:afterAutospacing="0" w:line="240" w:lineRule="auto"/>
                    <w:ind w:left="0" w:leftChars="0" w:right="0"/>
                    <w:rPr>
                      <w:rFonts w:hint="default" w:ascii="Times New Roman" w:hAnsi="Times New Roman" w:eastAsia="宋体" w:cs="Times New Roman"/>
                      <w:color w:val="auto"/>
                      <w:sz w:val="21"/>
                      <w:szCs w:val="21"/>
                      <w:lang w:val="en-US" w:eastAsia="zh-CN"/>
                    </w:rPr>
                  </w:pPr>
                </w:p>
              </w:tc>
              <w:tc>
                <w:tcPr>
                  <w:tcW w:w="1245" w:type="dxa"/>
                  <w:vMerge w:val="restart"/>
                  <w:tcMar>
                    <w:left w:w="57"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2月26日</w:t>
                  </w:r>
                </w:p>
              </w:tc>
              <w:tc>
                <w:tcPr>
                  <w:tcW w:w="1337" w:type="dxa"/>
                  <w:tcMar>
                    <w:left w:w="57" w:type="dxa"/>
                    <w:right w:w="57" w:type="dxa"/>
                  </w:tcMar>
                  <w:vAlign w:val="center"/>
                </w:tcPr>
                <w:p>
                  <w:pPr>
                    <w:pStyle w:val="30"/>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昼间</w:t>
                  </w:r>
                </w:p>
              </w:tc>
              <w:tc>
                <w:tcPr>
                  <w:tcW w:w="1183" w:type="dxa"/>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56.0</w:t>
                  </w:r>
                </w:p>
              </w:tc>
              <w:tc>
                <w:tcPr>
                  <w:tcW w:w="1181" w:type="dxa"/>
                  <w:vMerge w:val="continue"/>
                  <w:tcMar>
                    <w:left w:w="57" w:type="dxa"/>
                    <w:right w:w="57" w:type="dxa"/>
                  </w:tcMar>
                  <w:vAlign w:val="center"/>
                </w:tcPr>
                <w:p>
                  <w:pPr>
                    <w:pStyle w:val="31"/>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kern w:val="0"/>
                      <w:sz w:val="21"/>
                      <w:szCs w:val="21"/>
                      <w:lang w:val="en-US" w:eastAsia="zh-CN"/>
                    </w:rPr>
                  </w:pPr>
                </w:p>
              </w:tc>
              <w:tc>
                <w:tcPr>
                  <w:tcW w:w="1177" w:type="dxa"/>
                  <w:tcMar>
                    <w:left w:w="57" w:type="dxa"/>
                    <w:right w:w="57" w:type="dxa"/>
                  </w:tcMar>
                  <w:vAlign w:val="center"/>
                </w:tcPr>
                <w:p>
                  <w:pPr>
                    <w:pStyle w:val="31"/>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78" w:type="dxa"/>
                  <w:vMerge w:val="continue"/>
                  <w:tcMar>
                    <w:left w:w="57" w:type="dxa"/>
                    <w:right w:w="57" w:type="dxa"/>
                  </w:tcMar>
                  <w:vAlign w:val="center"/>
                </w:tcPr>
                <w:p>
                  <w:pPr>
                    <w:pStyle w:val="30"/>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lang w:val="en-US" w:eastAsia="zh-CN"/>
                    </w:rPr>
                  </w:pPr>
                </w:p>
              </w:tc>
              <w:tc>
                <w:tcPr>
                  <w:tcW w:w="1383" w:type="dxa"/>
                  <w:vMerge w:val="continue"/>
                  <w:tcMar>
                    <w:left w:w="57" w:type="dxa"/>
                    <w:right w:w="57" w:type="dxa"/>
                  </w:tcMar>
                  <w:vAlign w:val="center"/>
                </w:tcPr>
                <w:p>
                  <w:pPr>
                    <w:pStyle w:val="30"/>
                    <w:keepNext w:val="0"/>
                    <w:keepLines w:val="0"/>
                    <w:suppressLineNumbers w:val="0"/>
                    <w:spacing w:before="0" w:beforeAutospacing="0" w:after="0" w:afterAutospacing="0" w:line="240" w:lineRule="auto"/>
                    <w:ind w:left="0" w:leftChars="0" w:right="0"/>
                    <w:rPr>
                      <w:rFonts w:hint="default" w:ascii="Times New Roman" w:hAnsi="Times New Roman" w:eastAsia="宋体" w:cs="Times New Roman"/>
                      <w:color w:val="auto"/>
                      <w:sz w:val="21"/>
                      <w:szCs w:val="21"/>
                      <w:lang w:val="en-US" w:eastAsia="zh-CN"/>
                    </w:rPr>
                  </w:pPr>
                </w:p>
              </w:tc>
              <w:tc>
                <w:tcPr>
                  <w:tcW w:w="1245" w:type="dxa"/>
                  <w:vMerge w:val="continue"/>
                  <w:tcMar>
                    <w:left w:w="57" w:type="dxa"/>
                    <w:right w:w="57" w:type="dxa"/>
                  </w:tcMar>
                  <w:vAlign w:val="center"/>
                </w:tcPr>
                <w:p>
                  <w:pPr>
                    <w:pStyle w:val="30"/>
                    <w:keepNext w:val="0"/>
                    <w:keepLines w:val="0"/>
                    <w:suppressLineNumbers w:val="0"/>
                    <w:spacing w:before="0" w:beforeAutospacing="0" w:after="0" w:afterAutospacing="0" w:line="240" w:lineRule="auto"/>
                    <w:ind w:left="0" w:leftChars="0" w:right="0"/>
                    <w:rPr>
                      <w:rFonts w:hint="default" w:ascii="Times New Roman" w:hAnsi="Times New Roman" w:eastAsia="宋体" w:cs="Times New Roman"/>
                      <w:color w:val="auto"/>
                      <w:sz w:val="21"/>
                      <w:szCs w:val="21"/>
                      <w:lang w:val="en-US" w:eastAsia="zh-CN"/>
                    </w:rPr>
                  </w:pPr>
                </w:p>
              </w:tc>
              <w:tc>
                <w:tcPr>
                  <w:tcW w:w="1337" w:type="dxa"/>
                  <w:tcMar>
                    <w:left w:w="57" w:type="dxa"/>
                    <w:right w:w="57" w:type="dxa"/>
                  </w:tcMar>
                  <w:vAlign w:val="center"/>
                </w:tcPr>
                <w:p>
                  <w:pPr>
                    <w:pStyle w:val="30"/>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夜间</w:t>
                  </w:r>
                </w:p>
              </w:tc>
              <w:tc>
                <w:tcPr>
                  <w:tcW w:w="1183" w:type="dxa"/>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49.9</w:t>
                  </w:r>
                </w:p>
              </w:tc>
              <w:tc>
                <w:tcPr>
                  <w:tcW w:w="1181" w:type="dxa"/>
                  <w:vMerge w:val="continue"/>
                  <w:tcMar>
                    <w:left w:w="57" w:type="dxa"/>
                    <w:right w:w="57" w:type="dxa"/>
                  </w:tcMar>
                  <w:vAlign w:val="center"/>
                </w:tcPr>
                <w:p>
                  <w:pPr>
                    <w:pStyle w:val="31"/>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kern w:val="0"/>
                      <w:sz w:val="21"/>
                      <w:szCs w:val="21"/>
                      <w:lang w:val="en-US" w:eastAsia="zh-CN"/>
                    </w:rPr>
                  </w:pPr>
                </w:p>
              </w:tc>
              <w:tc>
                <w:tcPr>
                  <w:tcW w:w="1177" w:type="dxa"/>
                  <w:tcMar>
                    <w:left w:w="57" w:type="dxa"/>
                    <w:right w:w="57" w:type="dxa"/>
                  </w:tcMar>
                  <w:vAlign w:val="center"/>
                </w:tcPr>
                <w:p>
                  <w:pPr>
                    <w:pStyle w:val="31"/>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78" w:type="dxa"/>
                  <w:vMerge w:val="restart"/>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sz w:val="21"/>
                      <w:szCs w:val="21"/>
                      <w:lang w:val="en-US"/>
                    </w:rPr>
                  </w:pPr>
                  <w:r>
                    <w:rPr>
                      <w:rFonts w:hint="default" w:ascii="Times New Roman" w:hAnsi="Times New Roman" w:eastAsia="宋体" w:cs="Times New Roman"/>
                      <w:i w:val="0"/>
                      <w:color w:val="000000"/>
                      <w:kern w:val="0"/>
                      <w:sz w:val="21"/>
                      <w:szCs w:val="21"/>
                      <w:u w:val="none"/>
                      <w:lang w:val="en-US" w:eastAsia="zh-CN" w:bidi="ar"/>
                    </w:rPr>
                    <w:t>厂界</w:t>
                  </w:r>
                  <w:r>
                    <w:rPr>
                      <w:rFonts w:hint="eastAsia" w:cs="Times New Roman"/>
                      <w:i w:val="0"/>
                      <w:color w:val="000000"/>
                      <w:kern w:val="0"/>
                      <w:sz w:val="21"/>
                      <w:szCs w:val="21"/>
                      <w:u w:val="none"/>
                      <w:lang w:val="en-US" w:eastAsia="zh-CN" w:bidi="ar"/>
                    </w:rPr>
                    <w:t>北</w:t>
                  </w:r>
                  <w:r>
                    <w:rPr>
                      <w:rFonts w:hint="default" w:ascii="Times New Roman" w:hAnsi="Times New Roman" w:cs="Times New Roman"/>
                      <w:i w:val="0"/>
                      <w:color w:val="000000"/>
                      <w:kern w:val="0"/>
                      <w:sz w:val="21"/>
                      <w:szCs w:val="21"/>
                      <w:u w:val="none"/>
                      <w:lang w:val="en-US" w:eastAsia="zh-CN" w:bidi="ar"/>
                    </w:rPr>
                    <w:t>外1m处</w:t>
                  </w:r>
                  <w:r>
                    <w:rPr>
                      <w:rFonts w:hint="eastAsia" w:cs="Times New Roman"/>
                      <w:i w:val="0"/>
                      <w:color w:val="000000"/>
                      <w:kern w:val="0"/>
                      <w:sz w:val="21"/>
                      <w:szCs w:val="21"/>
                      <w:u w:val="none"/>
                      <w:lang w:val="en-US" w:eastAsia="zh-CN" w:bidi="ar"/>
                    </w:rPr>
                    <w:t>4#</w:t>
                  </w:r>
                </w:p>
              </w:tc>
              <w:tc>
                <w:tcPr>
                  <w:tcW w:w="1383" w:type="dxa"/>
                  <w:vMerge w:val="restart"/>
                  <w:tcMar>
                    <w:left w:w="57" w:type="dxa"/>
                    <w:right w:w="57" w:type="dxa"/>
                  </w:tcMar>
                  <w:vAlign w:val="center"/>
                </w:tcPr>
                <w:p>
                  <w:pPr>
                    <w:pStyle w:val="30"/>
                    <w:keepNext w:val="0"/>
                    <w:keepLines w:val="0"/>
                    <w:suppressLineNumbers w:val="0"/>
                    <w:spacing w:before="0" w:beforeAutospacing="0" w:after="0" w:afterAutospacing="0" w:line="240" w:lineRule="auto"/>
                    <w:ind w:left="0" w:leftChars="0" w:right="0" w:rightChars="0"/>
                    <w:rPr>
                      <w:rFonts w:hint="default" w:ascii="Times New Roman" w:hAnsi="Times New Roman" w:cs="Times New Roman"/>
                      <w:color w:val="auto"/>
                      <w:sz w:val="21"/>
                      <w:szCs w:val="21"/>
                    </w:rPr>
                  </w:pPr>
                  <w:r>
                    <w:rPr>
                      <w:rFonts w:hint="default" w:ascii="Times New Roman" w:hAnsi="Times New Roman" w:eastAsia="宋体" w:cs="Times New Roman"/>
                      <w:color w:val="auto"/>
                      <w:sz w:val="21"/>
                      <w:szCs w:val="21"/>
                      <w:lang w:val="en-US" w:eastAsia="zh-CN"/>
                    </w:rPr>
                    <w:t>工业噪声</w:t>
                  </w:r>
                </w:p>
              </w:tc>
              <w:tc>
                <w:tcPr>
                  <w:tcW w:w="1245" w:type="dxa"/>
                  <w:vMerge w:val="restart"/>
                  <w:tcMar>
                    <w:left w:w="57"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2月25日</w:t>
                  </w:r>
                </w:p>
              </w:tc>
              <w:tc>
                <w:tcPr>
                  <w:tcW w:w="1337" w:type="dxa"/>
                  <w:tcMar>
                    <w:left w:w="57" w:type="dxa"/>
                    <w:right w:w="57" w:type="dxa"/>
                  </w:tcMar>
                  <w:vAlign w:val="center"/>
                </w:tcPr>
                <w:p>
                  <w:pPr>
                    <w:pStyle w:val="30"/>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昼间</w:t>
                  </w:r>
                </w:p>
              </w:tc>
              <w:tc>
                <w:tcPr>
                  <w:tcW w:w="1183" w:type="dxa"/>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55.8</w:t>
                  </w:r>
                </w:p>
              </w:tc>
              <w:tc>
                <w:tcPr>
                  <w:tcW w:w="1181" w:type="dxa"/>
                  <w:vMerge w:val="continue"/>
                  <w:tcMar>
                    <w:left w:w="57" w:type="dxa"/>
                    <w:right w:w="57"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kern w:val="0"/>
                      <w:sz w:val="21"/>
                      <w:szCs w:val="21"/>
                      <w:lang w:val="en-US" w:eastAsia="zh-CN"/>
                    </w:rPr>
                  </w:pPr>
                </w:p>
              </w:tc>
              <w:tc>
                <w:tcPr>
                  <w:tcW w:w="1177" w:type="dxa"/>
                  <w:tcMar>
                    <w:left w:w="57" w:type="dxa"/>
                    <w:right w:w="57" w:type="dxa"/>
                  </w:tcMar>
                  <w:vAlign w:val="center"/>
                </w:tcPr>
                <w:p>
                  <w:pPr>
                    <w:pStyle w:val="31"/>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78" w:type="dxa"/>
                  <w:vMerge w:val="continue"/>
                  <w:tcMar>
                    <w:left w:w="57" w:type="dxa"/>
                    <w:right w:w="57" w:type="dxa"/>
                  </w:tcMar>
                  <w:vAlign w:val="center"/>
                </w:tcPr>
                <w:p>
                  <w:pPr>
                    <w:pStyle w:val="30"/>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lang w:val="en-US" w:eastAsia="zh-CN"/>
                    </w:rPr>
                  </w:pPr>
                </w:p>
              </w:tc>
              <w:tc>
                <w:tcPr>
                  <w:tcW w:w="1383" w:type="dxa"/>
                  <w:vMerge w:val="continue"/>
                  <w:tcMar>
                    <w:left w:w="57" w:type="dxa"/>
                    <w:right w:w="57" w:type="dxa"/>
                  </w:tcMar>
                  <w:vAlign w:val="center"/>
                </w:tcPr>
                <w:p>
                  <w:pPr>
                    <w:pStyle w:val="30"/>
                    <w:keepNext w:val="0"/>
                    <w:keepLines w:val="0"/>
                    <w:suppressLineNumbers w:val="0"/>
                    <w:spacing w:before="0" w:beforeAutospacing="0" w:after="0" w:afterAutospacing="0" w:line="240" w:lineRule="auto"/>
                    <w:ind w:left="0" w:leftChars="0" w:right="0"/>
                    <w:rPr>
                      <w:rFonts w:hint="default" w:ascii="Times New Roman" w:hAnsi="Times New Roman" w:eastAsia="宋体" w:cs="Times New Roman"/>
                      <w:color w:val="auto"/>
                      <w:sz w:val="21"/>
                      <w:szCs w:val="21"/>
                      <w:lang w:val="en-US" w:eastAsia="zh-CN"/>
                    </w:rPr>
                  </w:pPr>
                </w:p>
              </w:tc>
              <w:tc>
                <w:tcPr>
                  <w:tcW w:w="1245" w:type="dxa"/>
                  <w:vMerge w:val="continue"/>
                  <w:tcMar>
                    <w:left w:w="57" w:type="dxa"/>
                    <w:right w:w="57" w:type="dxa"/>
                  </w:tcMar>
                  <w:vAlign w:val="center"/>
                </w:tcPr>
                <w:p>
                  <w:pPr>
                    <w:pStyle w:val="30"/>
                    <w:keepNext w:val="0"/>
                    <w:keepLines w:val="0"/>
                    <w:suppressLineNumbers w:val="0"/>
                    <w:spacing w:before="0" w:beforeAutospacing="0" w:after="0" w:afterAutospacing="0" w:line="240" w:lineRule="auto"/>
                    <w:ind w:left="0" w:leftChars="0" w:right="0"/>
                    <w:rPr>
                      <w:rFonts w:hint="default" w:ascii="Times New Roman" w:hAnsi="Times New Roman" w:eastAsia="宋体" w:cs="Times New Roman"/>
                      <w:color w:val="auto"/>
                      <w:sz w:val="21"/>
                      <w:szCs w:val="21"/>
                      <w:lang w:val="en-US" w:eastAsia="zh-CN"/>
                    </w:rPr>
                  </w:pPr>
                </w:p>
              </w:tc>
              <w:tc>
                <w:tcPr>
                  <w:tcW w:w="1337" w:type="dxa"/>
                  <w:tcMar>
                    <w:left w:w="57" w:type="dxa"/>
                    <w:right w:w="57" w:type="dxa"/>
                  </w:tcMar>
                  <w:vAlign w:val="center"/>
                </w:tcPr>
                <w:p>
                  <w:pPr>
                    <w:pStyle w:val="30"/>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夜间</w:t>
                  </w:r>
                </w:p>
              </w:tc>
              <w:tc>
                <w:tcPr>
                  <w:tcW w:w="1183" w:type="dxa"/>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51.0</w:t>
                  </w:r>
                </w:p>
              </w:tc>
              <w:tc>
                <w:tcPr>
                  <w:tcW w:w="1181" w:type="dxa"/>
                  <w:vMerge w:val="continue"/>
                  <w:tcMar>
                    <w:left w:w="57" w:type="dxa"/>
                    <w:right w:w="57" w:type="dxa"/>
                  </w:tcMar>
                  <w:vAlign w:val="center"/>
                </w:tcPr>
                <w:p>
                  <w:pPr>
                    <w:pStyle w:val="31"/>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kern w:val="0"/>
                      <w:sz w:val="21"/>
                      <w:szCs w:val="21"/>
                      <w:lang w:val="en-US" w:eastAsia="zh-CN"/>
                    </w:rPr>
                  </w:pPr>
                </w:p>
              </w:tc>
              <w:tc>
                <w:tcPr>
                  <w:tcW w:w="1177" w:type="dxa"/>
                  <w:tcMar>
                    <w:left w:w="57" w:type="dxa"/>
                    <w:right w:w="57" w:type="dxa"/>
                  </w:tcMar>
                  <w:vAlign w:val="center"/>
                </w:tcPr>
                <w:p>
                  <w:pPr>
                    <w:pStyle w:val="31"/>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78" w:type="dxa"/>
                  <w:vMerge w:val="continue"/>
                  <w:tcMar>
                    <w:left w:w="57" w:type="dxa"/>
                    <w:right w:w="57" w:type="dxa"/>
                  </w:tcMar>
                  <w:vAlign w:val="center"/>
                </w:tcPr>
                <w:p>
                  <w:pPr>
                    <w:pStyle w:val="30"/>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lang w:val="en-US" w:eastAsia="zh-CN"/>
                    </w:rPr>
                  </w:pPr>
                </w:p>
              </w:tc>
              <w:tc>
                <w:tcPr>
                  <w:tcW w:w="1383" w:type="dxa"/>
                  <w:vMerge w:val="continue"/>
                  <w:tcMar>
                    <w:left w:w="57" w:type="dxa"/>
                    <w:right w:w="57" w:type="dxa"/>
                  </w:tcMar>
                  <w:vAlign w:val="center"/>
                </w:tcPr>
                <w:p>
                  <w:pPr>
                    <w:pStyle w:val="30"/>
                    <w:keepNext w:val="0"/>
                    <w:keepLines w:val="0"/>
                    <w:suppressLineNumbers w:val="0"/>
                    <w:spacing w:before="0" w:beforeAutospacing="0" w:after="0" w:afterAutospacing="0" w:line="240" w:lineRule="auto"/>
                    <w:ind w:left="0" w:leftChars="0" w:right="0"/>
                    <w:rPr>
                      <w:rFonts w:hint="default" w:ascii="Times New Roman" w:hAnsi="Times New Roman" w:eastAsia="宋体" w:cs="Times New Roman"/>
                      <w:color w:val="auto"/>
                      <w:sz w:val="21"/>
                      <w:szCs w:val="21"/>
                      <w:lang w:val="en-US" w:eastAsia="zh-CN"/>
                    </w:rPr>
                  </w:pPr>
                </w:p>
              </w:tc>
              <w:tc>
                <w:tcPr>
                  <w:tcW w:w="1245" w:type="dxa"/>
                  <w:vMerge w:val="restart"/>
                  <w:tcMar>
                    <w:left w:w="57" w:type="dxa"/>
                    <w:right w:w="57" w:type="dxa"/>
                  </w:tcMar>
                  <w:vAlign w:val="center"/>
                </w:tcPr>
                <w:p>
                  <w:pPr>
                    <w:pStyle w:val="30"/>
                    <w:keepNext w:val="0"/>
                    <w:keepLines w:val="0"/>
                    <w:suppressLineNumbers w:val="0"/>
                    <w:spacing w:before="0" w:beforeAutospacing="0" w:after="0" w:afterAutospacing="0" w:line="240" w:lineRule="auto"/>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2月26日</w:t>
                  </w:r>
                </w:p>
              </w:tc>
              <w:tc>
                <w:tcPr>
                  <w:tcW w:w="1337" w:type="dxa"/>
                  <w:tcMar>
                    <w:left w:w="57" w:type="dxa"/>
                    <w:right w:w="57" w:type="dxa"/>
                  </w:tcMar>
                  <w:vAlign w:val="center"/>
                </w:tcPr>
                <w:p>
                  <w:pPr>
                    <w:pStyle w:val="30"/>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昼间</w:t>
                  </w:r>
                </w:p>
              </w:tc>
              <w:tc>
                <w:tcPr>
                  <w:tcW w:w="1183" w:type="dxa"/>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54.8</w:t>
                  </w:r>
                </w:p>
              </w:tc>
              <w:tc>
                <w:tcPr>
                  <w:tcW w:w="1181" w:type="dxa"/>
                  <w:vMerge w:val="continue"/>
                  <w:tcMar>
                    <w:left w:w="57" w:type="dxa"/>
                    <w:right w:w="57" w:type="dxa"/>
                  </w:tcMar>
                  <w:vAlign w:val="center"/>
                </w:tcPr>
                <w:p>
                  <w:pPr>
                    <w:pStyle w:val="31"/>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kern w:val="0"/>
                      <w:sz w:val="21"/>
                      <w:szCs w:val="21"/>
                      <w:lang w:val="en-US" w:eastAsia="zh-CN"/>
                    </w:rPr>
                  </w:pPr>
                </w:p>
              </w:tc>
              <w:tc>
                <w:tcPr>
                  <w:tcW w:w="1177" w:type="dxa"/>
                  <w:tcMar>
                    <w:left w:w="57" w:type="dxa"/>
                    <w:right w:w="57" w:type="dxa"/>
                  </w:tcMar>
                  <w:vAlign w:val="center"/>
                </w:tcPr>
                <w:p>
                  <w:pPr>
                    <w:pStyle w:val="31"/>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678" w:type="dxa"/>
                  <w:vMerge w:val="continue"/>
                  <w:tcMar>
                    <w:left w:w="57" w:type="dxa"/>
                    <w:right w:w="57" w:type="dxa"/>
                  </w:tcMar>
                  <w:vAlign w:val="center"/>
                </w:tcPr>
                <w:p>
                  <w:pPr>
                    <w:pStyle w:val="30"/>
                    <w:keepNext w:val="0"/>
                    <w:keepLines w:val="0"/>
                    <w:suppressLineNumbers w:val="0"/>
                    <w:spacing w:before="0" w:beforeAutospacing="0" w:after="0" w:afterAutospacing="0" w:line="240" w:lineRule="auto"/>
                    <w:ind w:left="0" w:right="0"/>
                    <w:rPr>
                      <w:rFonts w:hint="default" w:ascii="Times New Roman" w:hAnsi="Times New Roman" w:cs="Times New Roman"/>
                      <w:color w:val="auto"/>
                      <w:sz w:val="21"/>
                      <w:szCs w:val="21"/>
                      <w:lang w:val="en-US" w:eastAsia="zh-CN"/>
                    </w:rPr>
                  </w:pPr>
                </w:p>
              </w:tc>
              <w:tc>
                <w:tcPr>
                  <w:tcW w:w="1383" w:type="dxa"/>
                  <w:vMerge w:val="continue"/>
                  <w:tcMar>
                    <w:left w:w="57" w:type="dxa"/>
                    <w:right w:w="57" w:type="dxa"/>
                  </w:tcMar>
                  <w:vAlign w:val="center"/>
                </w:tcPr>
                <w:p>
                  <w:pPr>
                    <w:pStyle w:val="30"/>
                    <w:keepNext w:val="0"/>
                    <w:keepLines w:val="0"/>
                    <w:suppressLineNumbers w:val="0"/>
                    <w:spacing w:before="0" w:beforeAutospacing="0" w:after="0" w:afterAutospacing="0" w:line="240" w:lineRule="auto"/>
                    <w:ind w:left="0" w:leftChars="0" w:right="0"/>
                    <w:rPr>
                      <w:rFonts w:hint="default" w:ascii="Times New Roman" w:hAnsi="Times New Roman" w:eastAsia="宋体" w:cs="Times New Roman"/>
                      <w:color w:val="auto"/>
                      <w:sz w:val="21"/>
                      <w:szCs w:val="21"/>
                      <w:lang w:val="en-US" w:eastAsia="zh-CN"/>
                    </w:rPr>
                  </w:pPr>
                </w:p>
              </w:tc>
              <w:tc>
                <w:tcPr>
                  <w:tcW w:w="1245" w:type="dxa"/>
                  <w:vMerge w:val="continue"/>
                  <w:tcMar>
                    <w:left w:w="57" w:type="dxa"/>
                    <w:right w:w="57" w:type="dxa"/>
                  </w:tcMar>
                  <w:vAlign w:val="center"/>
                </w:tcPr>
                <w:p>
                  <w:pPr>
                    <w:pStyle w:val="30"/>
                    <w:keepNext w:val="0"/>
                    <w:keepLines w:val="0"/>
                    <w:suppressLineNumbers w:val="0"/>
                    <w:spacing w:before="0" w:beforeAutospacing="0" w:after="0" w:afterAutospacing="0" w:line="240" w:lineRule="auto"/>
                    <w:ind w:left="0" w:leftChars="0" w:right="0"/>
                    <w:rPr>
                      <w:rFonts w:hint="default" w:ascii="Times New Roman" w:hAnsi="Times New Roman" w:eastAsia="宋体" w:cs="Times New Roman"/>
                      <w:color w:val="auto"/>
                      <w:sz w:val="21"/>
                      <w:szCs w:val="21"/>
                      <w:lang w:val="en-US" w:eastAsia="zh-CN"/>
                    </w:rPr>
                  </w:pPr>
                </w:p>
              </w:tc>
              <w:tc>
                <w:tcPr>
                  <w:tcW w:w="1337" w:type="dxa"/>
                  <w:tcMar>
                    <w:left w:w="57" w:type="dxa"/>
                    <w:right w:w="57" w:type="dxa"/>
                  </w:tcMar>
                  <w:vAlign w:val="center"/>
                </w:tcPr>
                <w:p>
                  <w:pPr>
                    <w:pStyle w:val="30"/>
                    <w:keepNext w:val="0"/>
                    <w:keepLines w:val="0"/>
                    <w:suppressLineNumbers w:val="0"/>
                    <w:spacing w:before="0" w:beforeAutospacing="0" w:after="0" w:afterAutospacing="0" w:line="240" w:lineRule="auto"/>
                    <w:ind w:left="0" w:leftChars="0" w:right="0" w:right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夜间</w:t>
                  </w:r>
                </w:p>
              </w:tc>
              <w:tc>
                <w:tcPr>
                  <w:tcW w:w="1183" w:type="dxa"/>
                  <w:tcMar>
                    <w:left w:w="57" w:type="dxa"/>
                    <w:right w:w="57" w:type="dxa"/>
                  </w:tcMar>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cs="Times New Roman"/>
                      <w:color w:val="auto"/>
                      <w:kern w:val="0"/>
                      <w:sz w:val="21"/>
                      <w:szCs w:val="21"/>
                      <w:lang w:val="en-US" w:eastAsia="zh-CN"/>
                    </w:rPr>
                  </w:pPr>
                  <w:r>
                    <w:rPr>
                      <w:rFonts w:hint="eastAsia" w:cs="Times New Roman"/>
                      <w:color w:val="auto"/>
                      <w:kern w:val="0"/>
                      <w:sz w:val="21"/>
                      <w:szCs w:val="21"/>
                      <w:lang w:val="en-US" w:eastAsia="zh-CN"/>
                    </w:rPr>
                    <w:t>52.1</w:t>
                  </w:r>
                </w:p>
              </w:tc>
              <w:tc>
                <w:tcPr>
                  <w:tcW w:w="1181" w:type="dxa"/>
                  <w:vMerge w:val="continue"/>
                  <w:tcMar>
                    <w:left w:w="57" w:type="dxa"/>
                    <w:right w:w="57" w:type="dxa"/>
                  </w:tcMar>
                  <w:vAlign w:val="center"/>
                </w:tcPr>
                <w:p>
                  <w:pPr>
                    <w:pStyle w:val="31"/>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kern w:val="0"/>
                      <w:sz w:val="21"/>
                      <w:szCs w:val="21"/>
                      <w:lang w:val="en-US" w:eastAsia="zh-CN"/>
                    </w:rPr>
                  </w:pPr>
                </w:p>
              </w:tc>
              <w:tc>
                <w:tcPr>
                  <w:tcW w:w="1177" w:type="dxa"/>
                  <w:tcMar>
                    <w:left w:w="57" w:type="dxa"/>
                    <w:right w:w="57" w:type="dxa"/>
                  </w:tcMar>
                  <w:vAlign w:val="center"/>
                </w:tcPr>
                <w:p>
                  <w:pPr>
                    <w:pStyle w:val="31"/>
                    <w:keepNext w:val="0"/>
                    <w:keepLines w:val="0"/>
                    <w:suppressLineNumbers w:val="0"/>
                    <w:spacing w:before="0" w:beforeAutospacing="0" w:after="0" w:afterAutospacing="0" w:line="240" w:lineRule="exact"/>
                    <w:ind w:left="0" w:right="0"/>
                    <w:jc w:val="center"/>
                    <w:rPr>
                      <w:rFonts w:hint="default" w:ascii="Times New Roman" w:hAnsi="Times New Roman" w:cs="Times New Roman"/>
                      <w:color w:val="auto"/>
                      <w:kern w:val="0"/>
                      <w:sz w:val="21"/>
                      <w:szCs w:val="21"/>
                      <w:lang w:val="en-US" w:eastAsia="zh-CN"/>
                    </w:rPr>
                  </w:pPr>
                  <w:r>
                    <w:rPr>
                      <w:rFonts w:hint="default" w:ascii="Times New Roman" w:hAnsi="Times New Roman" w:cs="Times New Roman"/>
                      <w:color w:val="auto"/>
                      <w:kern w:val="0"/>
                      <w:sz w:val="21"/>
                      <w:szCs w:val="21"/>
                      <w:lang w:val="en-US" w:eastAsia="zh-CN"/>
                    </w:rPr>
                    <w:t>达标</w:t>
                  </w:r>
                </w:p>
              </w:tc>
            </w:tr>
          </w:tbl>
          <w:p>
            <w:pPr>
              <w:keepNext w:val="0"/>
              <w:keepLines w:val="0"/>
              <w:pageBreakBefore w:val="0"/>
              <w:widowControl w:val="0"/>
              <w:suppressLineNumbers w:val="0"/>
              <w:tabs>
                <w:tab w:val="left" w:pos="-420"/>
              </w:tabs>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cs="Times New Roman"/>
                <w:szCs w:val="20"/>
                <w:lang w:val="en-US" w:eastAsia="zh-CN"/>
              </w:rPr>
            </w:pPr>
            <w:r>
              <w:rPr>
                <w:rFonts w:hint="eastAsia"/>
                <w:color w:val="auto"/>
                <w:szCs w:val="20"/>
                <w:lang w:val="en-US" w:eastAsia="zh-CN"/>
              </w:rPr>
              <w:t>备注：</w:t>
            </w:r>
            <w:r>
              <w:rPr>
                <w:rFonts w:hint="eastAsia" w:cs="Times New Roman"/>
                <w:bCs/>
                <w:color w:val="auto"/>
                <w:sz w:val="21"/>
                <w:szCs w:val="21"/>
                <w:lang w:val="en-US" w:eastAsia="zh-CN"/>
              </w:rPr>
              <w:t>2月25日</w:t>
            </w:r>
            <w:r>
              <w:rPr>
                <w:rFonts w:hint="default" w:ascii="Times New Roman" w:hAnsi="Times New Roman" w:eastAsia="宋体" w:cs="Times New Roman"/>
                <w:color w:val="auto"/>
                <w:sz w:val="21"/>
                <w:szCs w:val="21"/>
                <w:lang w:eastAsia="zh-CN"/>
              </w:rPr>
              <w:t>天气状况：晴，风速：</w:t>
            </w:r>
            <w:r>
              <w:rPr>
                <w:rFonts w:hint="eastAsia" w:cs="Times New Roman"/>
                <w:color w:val="auto"/>
                <w:sz w:val="21"/>
                <w:szCs w:val="21"/>
                <w:lang w:val="en-US" w:eastAsia="zh-CN"/>
              </w:rPr>
              <w:t>2.1</w:t>
            </w:r>
            <w:r>
              <w:rPr>
                <w:rFonts w:hint="default" w:ascii="Times New Roman" w:hAnsi="Times New Roman" w:eastAsia="宋体" w:cs="Times New Roman"/>
                <w:color w:val="auto"/>
                <w:sz w:val="21"/>
                <w:szCs w:val="21"/>
                <w:lang w:val="en-US" w:eastAsia="zh-CN"/>
              </w:rPr>
              <w:t>m/s；</w:t>
            </w:r>
            <w:r>
              <w:rPr>
                <w:rFonts w:hint="eastAsia" w:cs="Times New Roman"/>
                <w:color w:val="auto"/>
                <w:sz w:val="21"/>
                <w:szCs w:val="21"/>
                <w:lang w:val="en-US" w:eastAsia="zh-CN"/>
              </w:rPr>
              <w:t>2月26日</w:t>
            </w:r>
            <w:r>
              <w:rPr>
                <w:rFonts w:hint="default" w:ascii="Times New Roman" w:hAnsi="Times New Roman" w:eastAsia="宋体" w:cs="Times New Roman"/>
                <w:color w:val="auto"/>
                <w:sz w:val="21"/>
                <w:szCs w:val="21"/>
                <w:lang w:eastAsia="zh-CN"/>
              </w:rPr>
              <w:t>天气状况：</w:t>
            </w:r>
            <w:r>
              <w:rPr>
                <w:rFonts w:hint="eastAsia" w:cs="Times New Roman"/>
                <w:color w:val="auto"/>
                <w:sz w:val="21"/>
                <w:szCs w:val="21"/>
                <w:lang w:val="en-US" w:eastAsia="zh-CN"/>
              </w:rPr>
              <w:t>晴</w:t>
            </w:r>
            <w:r>
              <w:rPr>
                <w:rFonts w:hint="default" w:ascii="Times New Roman" w:hAnsi="Times New Roman" w:eastAsia="宋体" w:cs="Times New Roman"/>
                <w:color w:val="auto"/>
                <w:sz w:val="21"/>
                <w:szCs w:val="21"/>
                <w:lang w:eastAsia="zh-CN"/>
              </w:rPr>
              <w:t>，风速：</w:t>
            </w:r>
            <w:r>
              <w:rPr>
                <w:rFonts w:hint="eastAsia" w:cs="Times New Roman"/>
                <w:color w:val="auto"/>
                <w:sz w:val="21"/>
                <w:szCs w:val="21"/>
                <w:shd w:val="clear" w:color="auto" w:fill="auto"/>
                <w:lang w:val="en-US" w:eastAsia="zh-CN"/>
              </w:rPr>
              <w:t>2.2</w:t>
            </w:r>
            <w:r>
              <w:rPr>
                <w:rFonts w:hint="default" w:ascii="Times New Roman" w:hAnsi="Times New Roman" w:eastAsia="宋体" w:cs="Times New Roman"/>
                <w:color w:val="auto"/>
                <w:sz w:val="21"/>
                <w:szCs w:val="21"/>
                <w:lang w:val="en-US" w:eastAsia="zh-CN"/>
              </w:rPr>
              <w:t>m/s。</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outlineLvl w:val="9"/>
              <w:rPr>
                <w:rFonts w:hint="default" w:ascii="Times New Roman" w:hAnsi="Times New Roman" w:eastAsia="宋体" w:cs="Times New Roman"/>
                <w:szCs w:val="20"/>
                <w:lang w:val="en-US" w:eastAsia="zh-CN"/>
              </w:rPr>
            </w:pPr>
            <w:r>
              <w:rPr>
                <w:rFonts w:hint="default" w:ascii="Times New Roman" w:hAnsi="Times New Roman" w:eastAsia="宋体" w:cs="Times New Roman"/>
                <w:sz w:val="24"/>
                <w:szCs w:val="24"/>
              </w:rPr>
              <w:t>本次监测，该项目厂界东</w:t>
            </w:r>
            <w:r>
              <w:rPr>
                <w:rFonts w:hint="default" w:ascii="Times New Roman" w:hAnsi="Times New Roman" w:eastAsia="宋体" w:cs="Times New Roman"/>
                <w:sz w:val="24"/>
                <w:szCs w:val="24"/>
                <w:lang w:eastAsia="zh-CN"/>
              </w:rPr>
              <w:t>、南、西、北侧</w:t>
            </w:r>
            <w:r>
              <w:rPr>
                <w:rFonts w:hint="default" w:ascii="Times New Roman" w:hAnsi="Times New Roman" w:eastAsia="宋体" w:cs="Times New Roman"/>
                <w:sz w:val="24"/>
                <w:szCs w:val="24"/>
              </w:rPr>
              <w:t>噪声昼间为</w:t>
            </w:r>
            <w:r>
              <w:rPr>
                <w:rFonts w:hint="eastAsia" w:cs="Times New Roman"/>
                <w:sz w:val="24"/>
                <w:szCs w:val="24"/>
                <w:lang w:val="en-US" w:eastAsia="zh-CN"/>
              </w:rPr>
              <w:t>54.8</w:t>
            </w:r>
            <w:r>
              <w:rPr>
                <w:rFonts w:hint="default" w:ascii="Times New Roman" w:hAnsi="Times New Roman" w:eastAsia="宋体" w:cs="Times New Roman"/>
                <w:sz w:val="24"/>
                <w:szCs w:val="24"/>
              </w:rPr>
              <w:t>dB(A)~</w:t>
            </w:r>
            <w:r>
              <w:rPr>
                <w:rFonts w:hint="eastAsia" w:cs="Times New Roman"/>
                <w:sz w:val="24"/>
                <w:szCs w:val="24"/>
                <w:lang w:val="en-US" w:eastAsia="zh-CN"/>
              </w:rPr>
              <w:t>59.3</w:t>
            </w:r>
            <w:r>
              <w:rPr>
                <w:rFonts w:hint="default" w:ascii="Times New Roman" w:hAnsi="Times New Roman" w:eastAsia="宋体" w:cs="Times New Roman"/>
                <w:sz w:val="24"/>
                <w:szCs w:val="24"/>
              </w:rPr>
              <w:t>dB(A)、夜间为</w:t>
            </w:r>
            <w:r>
              <w:rPr>
                <w:rFonts w:hint="eastAsia" w:cs="Times New Roman"/>
                <w:sz w:val="24"/>
                <w:szCs w:val="24"/>
                <w:lang w:val="en-US" w:eastAsia="zh-CN"/>
              </w:rPr>
              <w:t>49.9</w:t>
            </w:r>
            <w:r>
              <w:rPr>
                <w:rFonts w:hint="default" w:ascii="Times New Roman" w:hAnsi="Times New Roman" w:eastAsia="宋体" w:cs="Times New Roman"/>
                <w:sz w:val="24"/>
                <w:szCs w:val="24"/>
              </w:rPr>
              <w:t>dB(A)~</w:t>
            </w:r>
            <w:r>
              <w:rPr>
                <w:rFonts w:hint="eastAsia" w:cs="Times New Roman"/>
                <w:sz w:val="24"/>
                <w:szCs w:val="24"/>
                <w:lang w:val="en-US" w:eastAsia="zh-CN"/>
              </w:rPr>
              <w:t>53.7</w:t>
            </w:r>
            <w:r>
              <w:rPr>
                <w:rFonts w:hint="default" w:ascii="Times New Roman" w:hAnsi="Times New Roman" w:eastAsia="宋体" w:cs="Times New Roman"/>
                <w:sz w:val="24"/>
                <w:szCs w:val="24"/>
              </w:rPr>
              <w:t>dB(A)，监测结果均符合</w:t>
            </w:r>
            <w:r>
              <w:rPr>
                <w:rFonts w:hint="default" w:ascii="Times New Roman" w:hAnsi="Times New Roman" w:eastAsia="宋体" w:cs="Times New Roman"/>
                <w:kern w:val="2"/>
                <w:sz w:val="24"/>
                <w:szCs w:val="24"/>
                <w:lang w:val="en-US" w:eastAsia="zh-CN" w:bidi="ar"/>
              </w:rPr>
              <w:t>《工业企业厂界环境噪声排放标准》（GB 12348-2008)</w:t>
            </w:r>
            <w:r>
              <w:rPr>
                <w:rFonts w:hint="default" w:ascii="Times New Roman" w:hAnsi="Times New Roman" w:cs="Times New Roman"/>
                <w:kern w:val="2"/>
                <w:sz w:val="24"/>
                <w:szCs w:val="24"/>
                <w:lang w:val="en-US" w:eastAsia="zh-CN" w:bidi="ar"/>
              </w:rPr>
              <w:t>3</w:t>
            </w:r>
            <w:r>
              <w:rPr>
                <w:rFonts w:hint="default" w:ascii="Times New Roman" w:hAnsi="Times New Roman" w:eastAsia="宋体" w:cs="Times New Roman"/>
                <w:kern w:val="2"/>
                <w:sz w:val="24"/>
                <w:szCs w:val="24"/>
                <w:lang w:val="en-US" w:eastAsia="zh-CN" w:bidi="ar"/>
              </w:rPr>
              <w:t>类标准限值要求</w:t>
            </w:r>
            <w:r>
              <w:rPr>
                <w:rFonts w:hint="eastAsia" w:cs="Times New Roman"/>
                <w:kern w:val="2"/>
                <w:sz w:val="24"/>
                <w:szCs w:val="24"/>
                <w:lang w:val="en-US" w:eastAsia="zh-CN" w:bidi="ar"/>
              </w:rPr>
              <w:t>。</w:t>
            </w:r>
          </w:p>
        </w:tc>
      </w:tr>
    </w:tbl>
    <w:tbl>
      <w:tblPr>
        <w:tblStyle w:val="21"/>
        <w:tblW w:w="945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746" w:hRule="atLeast"/>
          <w:jc w:val="center"/>
        </w:trPr>
        <w:tc>
          <w:tcPr>
            <w:tcW w:w="9457" w:type="dxa"/>
            <w:noWrap w:val="0"/>
            <w:vAlign w:val="top"/>
          </w:tcPr>
          <w:p>
            <w:pPr>
              <w:pStyle w:val="28"/>
              <w:keepNext w:val="0"/>
              <w:keepLines w:val="0"/>
              <w:suppressLineNumbers w:val="0"/>
              <w:spacing w:before="0" w:beforeAutospacing="0" w:after="0" w:afterAutospacing="0" w:line="360" w:lineRule="auto"/>
              <w:ind w:left="0" w:leftChars="0" w:right="0" w:firstLine="562" w:firstLineChars="200"/>
              <w:jc w:val="both"/>
              <w:rPr>
                <w:rFonts w:hint="default" w:ascii="Times New Roman" w:hAnsi="Times New Roman" w:eastAsia="宋体" w:cs="Times New Roman"/>
                <w:b/>
                <w:bCs/>
                <w:sz w:val="28"/>
                <w:szCs w:val="28"/>
                <w:lang w:val="en-US" w:eastAsia="zh-CN"/>
              </w:rPr>
            </w:pPr>
            <w:r>
              <w:rPr>
                <w:rFonts w:hint="eastAsia" w:cs="Times New Roman"/>
                <w:b/>
                <w:bCs/>
                <w:sz w:val="28"/>
                <w:szCs w:val="28"/>
                <w:lang w:val="en-US" w:eastAsia="zh-CN"/>
              </w:rPr>
              <w:t>5</w:t>
            </w:r>
            <w:r>
              <w:rPr>
                <w:rFonts w:hint="default" w:ascii="Times New Roman" w:hAnsi="Times New Roman" w:eastAsia="宋体" w:cs="Times New Roman"/>
                <w:b/>
                <w:bCs/>
                <w:sz w:val="28"/>
                <w:szCs w:val="28"/>
                <w:lang w:val="en-US" w:eastAsia="zh-CN"/>
              </w:rPr>
              <w:t>污染物排放总量核算</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s="Times New Roman"/>
                <w:bCs/>
                <w:color w:val="auto"/>
                <w:kern w:val="2"/>
                <w:sz w:val="24"/>
                <w:szCs w:val="24"/>
                <w:lang w:val="en-US" w:eastAsia="zh-CN" w:bidi="ar-SA"/>
              </w:rPr>
            </w:pPr>
            <w:r>
              <w:rPr>
                <w:rFonts w:hint="eastAsia" w:ascii="Times New Roman" w:hAnsi="Times New Roman" w:eastAsia="宋体" w:cs="Times New Roman"/>
                <w:bCs/>
                <w:color w:val="auto"/>
                <w:kern w:val="2"/>
                <w:sz w:val="24"/>
                <w:szCs w:val="24"/>
                <w:lang w:val="en-US" w:eastAsia="zh-CN" w:bidi="ar-SA"/>
              </w:rPr>
              <w:t>根据</w:t>
            </w:r>
            <w:r>
              <w:rPr>
                <w:rFonts w:hint="eastAsia" w:cs="Times New Roman"/>
                <w:bCs/>
                <w:color w:val="auto"/>
                <w:kern w:val="2"/>
                <w:sz w:val="24"/>
                <w:szCs w:val="24"/>
                <w:lang w:val="en-US" w:eastAsia="zh-CN" w:bidi="ar-SA"/>
              </w:rPr>
              <w:t>国家给定的污染物排放总量控制指标，本次验收确定的总量控制污染因子废水中的COD和氨氮。</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s="Times New Roman"/>
                <w:bCs/>
                <w:color w:val="auto"/>
                <w:kern w:val="2"/>
                <w:sz w:val="24"/>
                <w:szCs w:val="24"/>
                <w:lang w:val="en-US" w:eastAsia="zh-CN" w:bidi="ar-SA"/>
              </w:rPr>
            </w:pPr>
            <w:r>
              <w:rPr>
                <w:rFonts w:hint="eastAsia" w:cs="Times New Roman"/>
                <w:bCs/>
                <w:color w:val="auto"/>
                <w:kern w:val="2"/>
                <w:sz w:val="24"/>
                <w:szCs w:val="24"/>
                <w:lang w:val="en-US" w:eastAsia="zh-CN" w:bidi="ar-SA"/>
              </w:rPr>
              <w:t>废水中污染物总量核算采用实际监测数据，本项目废水年排放量96m</w:t>
            </w:r>
            <w:r>
              <w:rPr>
                <w:rFonts w:hint="eastAsia" w:cs="Times New Roman"/>
                <w:bCs/>
                <w:color w:val="auto"/>
                <w:kern w:val="2"/>
                <w:sz w:val="24"/>
                <w:szCs w:val="24"/>
                <w:vertAlign w:val="superscript"/>
                <w:lang w:val="en-US" w:eastAsia="zh-CN" w:bidi="ar-SA"/>
              </w:rPr>
              <w:t>3</w:t>
            </w:r>
            <w:r>
              <w:rPr>
                <w:rFonts w:hint="eastAsia" w:cs="Times New Roman"/>
                <w:bCs/>
                <w:color w:val="auto"/>
                <w:kern w:val="2"/>
                <w:sz w:val="24"/>
                <w:szCs w:val="24"/>
                <w:vertAlign w:val="baseline"/>
                <w:lang w:val="en-US" w:eastAsia="zh-CN" w:bidi="ar-SA"/>
              </w:rPr>
              <w:t>/a。</w:t>
            </w:r>
            <w:r>
              <w:rPr>
                <w:rFonts w:hint="eastAsia" w:cs="Times New Roman"/>
                <w:bCs/>
                <w:color w:val="auto"/>
                <w:kern w:val="2"/>
                <w:sz w:val="24"/>
                <w:szCs w:val="24"/>
                <w:lang w:val="en-US" w:eastAsia="zh-CN" w:bidi="ar-SA"/>
              </w:rPr>
              <w:t>计算公式如下：</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s="Times New Roman"/>
                <w:bCs/>
                <w:color w:val="auto"/>
                <w:kern w:val="2"/>
                <w:sz w:val="24"/>
                <w:szCs w:val="24"/>
                <w:lang w:val="en-US" w:eastAsia="zh-CN" w:bidi="ar-SA"/>
              </w:rPr>
            </w:pPr>
            <w:r>
              <w:rPr>
                <w:rFonts w:hint="eastAsia" w:cs="Times New Roman"/>
                <w:bCs/>
                <w:color w:val="auto"/>
                <w:kern w:val="2"/>
                <w:sz w:val="24"/>
                <w:szCs w:val="24"/>
                <w:lang w:val="en-US" w:eastAsia="zh-CN" w:bidi="ar-SA"/>
              </w:rPr>
              <w:t>L水=Q水×c水×10</w:t>
            </w:r>
            <w:r>
              <w:rPr>
                <w:rFonts w:hint="eastAsia" w:cs="Times New Roman"/>
                <w:bCs/>
                <w:color w:val="auto"/>
                <w:kern w:val="2"/>
                <w:sz w:val="24"/>
                <w:szCs w:val="24"/>
                <w:vertAlign w:val="superscript"/>
                <w:lang w:val="en-US" w:eastAsia="zh-CN" w:bidi="ar-SA"/>
              </w:rPr>
              <w:t>-6</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s="Times New Roman"/>
                <w:bCs/>
                <w:color w:val="auto"/>
                <w:kern w:val="2"/>
                <w:sz w:val="24"/>
                <w:szCs w:val="24"/>
                <w:lang w:val="en-US" w:eastAsia="zh-CN" w:bidi="ar-SA"/>
              </w:rPr>
            </w:pPr>
            <w:r>
              <w:rPr>
                <w:rFonts w:hint="eastAsia" w:cs="Times New Roman"/>
                <w:bCs/>
                <w:color w:val="auto"/>
                <w:kern w:val="2"/>
                <w:sz w:val="24"/>
                <w:szCs w:val="24"/>
                <w:lang w:val="en-US" w:eastAsia="zh-CN" w:bidi="ar-SA"/>
              </w:rPr>
              <w:t>式中：L水：排放总量（t/a）</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s="Times New Roman"/>
                <w:bCs/>
                <w:color w:val="auto"/>
                <w:kern w:val="2"/>
                <w:sz w:val="24"/>
                <w:szCs w:val="24"/>
                <w:lang w:val="en-US" w:eastAsia="zh-CN" w:bidi="ar-SA"/>
              </w:rPr>
            </w:pPr>
            <w:r>
              <w:rPr>
                <w:rFonts w:hint="eastAsia" w:cs="Times New Roman"/>
                <w:bCs/>
                <w:color w:val="auto"/>
                <w:kern w:val="2"/>
                <w:sz w:val="24"/>
                <w:szCs w:val="24"/>
                <w:lang w:val="en-US" w:eastAsia="zh-CN" w:bidi="ar-SA"/>
              </w:rPr>
              <w:t>Q水：废水排放量（m</w:t>
            </w:r>
            <w:r>
              <w:rPr>
                <w:rFonts w:hint="eastAsia" w:cs="Times New Roman"/>
                <w:bCs/>
                <w:color w:val="auto"/>
                <w:kern w:val="2"/>
                <w:sz w:val="24"/>
                <w:szCs w:val="24"/>
                <w:vertAlign w:val="superscript"/>
                <w:lang w:val="en-US" w:eastAsia="zh-CN" w:bidi="ar-SA"/>
              </w:rPr>
              <w:t>3</w:t>
            </w:r>
            <w:r>
              <w:rPr>
                <w:rFonts w:hint="eastAsia" w:cs="Times New Roman"/>
                <w:bCs/>
                <w:color w:val="auto"/>
                <w:kern w:val="2"/>
                <w:sz w:val="24"/>
                <w:szCs w:val="24"/>
                <w:vertAlign w:val="baseline"/>
                <w:lang w:val="en-US" w:eastAsia="zh-CN" w:bidi="ar-SA"/>
              </w:rPr>
              <w:t>/a</w:t>
            </w:r>
            <w:r>
              <w:rPr>
                <w:rFonts w:hint="eastAsia" w:cs="Times New Roman"/>
                <w:bCs/>
                <w:color w:val="auto"/>
                <w:kern w:val="2"/>
                <w:sz w:val="24"/>
                <w:szCs w:val="24"/>
                <w:lang w:val="en-US" w:eastAsia="zh-CN" w:bidi="ar-SA"/>
              </w:rPr>
              <w:t>）</w:t>
            </w:r>
          </w:p>
          <w:p>
            <w:pPr>
              <w:pStyle w:val="2"/>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cs="Times New Roman"/>
                <w:bCs/>
                <w:color w:val="auto"/>
                <w:kern w:val="2"/>
                <w:sz w:val="24"/>
                <w:szCs w:val="24"/>
                <w:lang w:val="en-US" w:eastAsia="zh-CN" w:bidi="ar-SA"/>
              </w:rPr>
            </w:pPr>
            <w:r>
              <w:rPr>
                <w:rFonts w:hint="eastAsia" w:cs="Times New Roman"/>
                <w:bCs/>
                <w:color w:val="auto"/>
                <w:kern w:val="2"/>
                <w:sz w:val="24"/>
                <w:szCs w:val="24"/>
                <w:lang w:val="en-US" w:eastAsia="zh-CN" w:bidi="ar-SA"/>
              </w:rPr>
              <w:t>c水：废水排放浓度（mg/L）</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项目污染物总量</w:t>
            </w:r>
            <w:r>
              <w:rPr>
                <w:rFonts w:hint="eastAsia" w:cs="Times New Roman"/>
                <w:color w:val="auto"/>
                <w:sz w:val="24"/>
                <w:szCs w:val="24"/>
                <w:lang w:eastAsia="zh-CN"/>
              </w:rPr>
              <w:t>具体</w:t>
            </w:r>
            <w:r>
              <w:rPr>
                <w:rFonts w:hint="default" w:ascii="Times New Roman" w:hAnsi="Times New Roman" w:cs="Times New Roman"/>
                <w:color w:val="auto"/>
                <w:sz w:val="24"/>
                <w:szCs w:val="24"/>
              </w:rPr>
              <w:t>核算结果见表10-7。</w:t>
            </w:r>
          </w:p>
          <w:p>
            <w:pPr>
              <w:keepNext w:val="0"/>
              <w:keepLines w:val="0"/>
              <w:suppressLineNumbers w:val="0"/>
              <w:spacing w:before="0" w:beforeAutospacing="0" w:after="0" w:afterAutospacing="0" w:line="360" w:lineRule="auto"/>
              <w:ind w:left="0" w:right="0" w:firstLine="422"/>
              <w:jc w:val="center"/>
              <w:rPr>
                <w:rFonts w:hint="default" w:ascii="Times New Roman" w:hAnsi="Times New Roman" w:cs="Times New Roman"/>
                <w:b/>
                <w:sz w:val="21"/>
                <w:szCs w:val="20"/>
              </w:rPr>
            </w:pPr>
            <w:r>
              <w:rPr>
                <w:rFonts w:hint="default" w:ascii="Times New Roman" w:hAnsi="Times New Roman" w:cs="Times New Roman"/>
                <w:b/>
                <w:sz w:val="21"/>
                <w:szCs w:val="20"/>
              </w:rPr>
              <w:t>表10-7污染源总量核算一览表</w:t>
            </w:r>
          </w:p>
          <w:tbl>
            <w:tblPr>
              <w:tblStyle w:val="21"/>
              <w:tblW w:w="9241" w:type="dxa"/>
              <w:jc w:val="center"/>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848"/>
              <w:gridCol w:w="1848"/>
              <w:gridCol w:w="1848"/>
              <w:gridCol w:w="1848"/>
              <w:gridCol w:w="18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48" w:type="dxa"/>
                  <w:tcBorders>
                    <w:tl2br w:val="nil"/>
                    <w:tr2bl w:val="nil"/>
                  </w:tcBorders>
                  <w:vAlign w:val="center"/>
                </w:tcPr>
                <w:p>
                  <w:pPr>
                    <w:pStyle w:val="2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废水种类</w:t>
                  </w:r>
                </w:p>
              </w:tc>
              <w:tc>
                <w:tcPr>
                  <w:tcW w:w="1848" w:type="dxa"/>
                  <w:tcBorders>
                    <w:tl2br w:val="nil"/>
                    <w:tr2bl w:val="nil"/>
                  </w:tcBorders>
                  <w:vAlign w:val="center"/>
                </w:tcPr>
                <w:p>
                  <w:pPr>
                    <w:pStyle w:val="2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污染物</w:t>
                  </w:r>
                </w:p>
              </w:tc>
              <w:tc>
                <w:tcPr>
                  <w:tcW w:w="1848" w:type="dxa"/>
                  <w:tcBorders>
                    <w:tl2br w:val="nil"/>
                    <w:tr2bl w:val="nil"/>
                  </w:tcBorders>
                  <w:vAlign w:val="center"/>
                </w:tcPr>
                <w:p>
                  <w:pPr>
                    <w:pStyle w:val="2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排水量（t/a）</w:t>
                  </w:r>
                </w:p>
              </w:tc>
              <w:tc>
                <w:tcPr>
                  <w:tcW w:w="1848" w:type="dxa"/>
                  <w:tcBorders>
                    <w:tl2br w:val="nil"/>
                    <w:tr2bl w:val="nil"/>
                  </w:tcBorders>
                  <w:vAlign w:val="center"/>
                </w:tcPr>
                <w:p>
                  <w:pPr>
                    <w:pStyle w:val="2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排放浓度（mg/L）</w:t>
                  </w:r>
                </w:p>
              </w:tc>
              <w:tc>
                <w:tcPr>
                  <w:tcW w:w="1849" w:type="dxa"/>
                  <w:tcBorders>
                    <w:tl2br w:val="nil"/>
                    <w:tr2bl w:val="nil"/>
                  </w:tcBorders>
                  <w:vAlign w:val="center"/>
                </w:tcPr>
                <w:p>
                  <w:pPr>
                    <w:pStyle w:val="2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eastAsia"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排放量（t/a）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48" w:type="dxa"/>
                  <w:vMerge w:val="restart"/>
                  <w:tcBorders>
                    <w:tl2br w:val="nil"/>
                    <w:tr2bl w:val="nil"/>
                  </w:tcBorders>
                  <w:vAlign w:val="center"/>
                </w:tcPr>
                <w:p>
                  <w:pPr>
                    <w:pStyle w:val="2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总排口废水</w:t>
                  </w:r>
                </w:p>
              </w:tc>
              <w:tc>
                <w:tcPr>
                  <w:tcW w:w="1848" w:type="dxa"/>
                  <w:tcBorders>
                    <w:tl2br w:val="nil"/>
                    <w:tr2bl w:val="nil"/>
                  </w:tcBorders>
                  <w:vAlign w:val="center"/>
                </w:tcPr>
                <w:p>
                  <w:pPr>
                    <w:pStyle w:val="2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COD</w:t>
                  </w:r>
                </w:p>
              </w:tc>
              <w:tc>
                <w:tcPr>
                  <w:tcW w:w="1848" w:type="dxa"/>
                  <w:vMerge w:val="restart"/>
                  <w:tcBorders>
                    <w:tl2br w:val="nil"/>
                    <w:tr2bl w:val="nil"/>
                  </w:tcBorders>
                  <w:vAlign w:val="center"/>
                </w:tcPr>
                <w:p>
                  <w:pPr>
                    <w:pStyle w:val="2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96</w:t>
                  </w:r>
                </w:p>
              </w:tc>
              <w:tc>
                <w:tcPr>
                  <w:tcW w:w="1848" w:type="dxa"/>
                  <w:tcBorders>
                    <w:tl2br w:val="nil"/>
                    <w:tr2bl w:val="nil"/>
                  </w:tcBorders>
                  <w:vAlign w:val="center"/>
                </w:tcPr>
                <w:p>
                  <w:pPr>
                    <w:pStyle w:val="2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186.5</w:t>
                  </w:r>
                </w:p>
              </w:tc>
              <w:tc>
                <w:tcPr>
                  <w:tcW w:w="1849" w:type="dxa"/>
                  <w:tcBorders>
                    <w:tl2br w:val="nil"/>
                    <w:tr2bl w:val="nil"/>
                  </w:tcBorders>
                  <w:vAlign w:val="center"/>
                </w:tcPr>
                <w:p>
                  <w:pPr>
                    <w:pStyle w:val="2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0.018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jc w:val="center"/>
              </w:trPr>
              <w:tc>
                <w:tcPr>
                  <w:tcW w:w="1848" w:type="dxa"/>
                  <w:vMerge w:val="continue"/>
                  <w:tcBorders>
                    <w:tl2br w:val="nil"/>
                    <w:tr2bl w:val="nil"/>
                  </w:tcBorders>
                  <w:vAlign w:val="center"/>
                </w:tcPr>
                <w:p>
                  <w:pPr>
                    <w:pStyle w:val="2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p>
              </w:tc>
              <w:tc>
                <w:tcPr>
                  <w:tcW w:w="1848" w:type="dxa"/>
                  <w:tcBorders>
                    <w:tl2br w:val="nil"/>
                    <w:tr2bl w:val="nil"/>
                  </w:tcBorders>
                  <w:vAlign w:val="center"/>
                </w:tcPr>
                <w:p>
                  <w:pPr>
                    <w:pStyle w:val="2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NH</w:t>
                  </w:r>
                  <w:r>
                    <w:rPr>
                      <w:rFonts w:hint="eastAsia" w:cs="Times New Roman"/>
                      <w:b w:val="0"/>
                      <w:bCs w:val="0"/>
                      <w:sz w:val="21"/>
                      <w:szCs w:val="21"/>
                      <w:vertAlign w:val="subscript"/>
                      <w:lang w:val="en-US" w:eastAsia="zh-CN"/>
                    </w:rPr>
                    <w:t>3</w:t>
                  </w:r>
                  <w:r>
                    <w:rPr>
                      <w:rFonts w:hint="eastAsia" w:cs="Times New Roman"/>
                      <w:b w:val="0"/>
                      <w:bCs w:val="0"/>
                      <w:sz w:val="21"/>
                      <w:szCs w:val="21"/>
                      <w:vertAlign w:val="baseline"/>
                      <w:lang w:val="en-US" w:eastAsia="zh-CN"/>
                    </w:rPr>
                    <w:t>-N</w:t>
                  </w:r>
                </w:p>
              </w:tc>
              <w:tc>
                <w:tcPr>
                  <w:tcW w:w="1848" w:type="dxa"/>
                  <w:vMerge w:val="continue"/>
                  <w:tcBorders>
                    <w:tl2br w:val="nil"/>
                    <w:tr2bl w:val="nil"/>
                  </w:tcBorders>
                  <w:vAlign w:val="center"/>
                </w:tcPr>
                <w:p>
                  <w:pPr>
                    <w:pStyle w:val="2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p>
              </w:tc>
              <w:tc>
                <w:tcPr>
                  <w:tcW w:w="1848" w:type="dxa"/>
                  <w:tcBorders>
                    <w:tl2br w:val="nil"/>
                    <w:tr2bl w:val="nil"/>
                  </w:tcBorders>
                  <w:vAlign w:val="center"/>
                </w:tcPr>
                <w:p>
                  <w:pPr>
                    <w:pStyle w:val="2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0.676</w:t>
                  </w:r>
                </w:p>
              </w:tc>
              <w:tc>
                <w:tcPr>
                  <w:tcW w:w="1849" w:type="dxa"/>
                  <w:tcBorders>
                    <w:tl2br w:val="nil"/>
                    <w:tr2bl w:val="nil"/>
                  </w:tcBorders>
                  <w:vAlign w:val="center"/>
                </w:tcPr>
                <w:p>
                  <w:pPr>
                    <w:pStyle w:val="2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cs="Times New Roman"/>
                      <w:b w:val="0"/>
                      <w:bCs w:val="0"/>
                      <w:sz w:val="21"/>
                      <w:szCs w:val="21"/>
                      <w:vertAlign w:val="baseline"/>
                      <w:lang w:val="en-US" w:eastAsia="zh-CN"/>
                    </w:rPr>
                    <w:t>6.5×10</w:t>
                  </w:r>
                  <w:r>
                    <w:rPr>
                      <w:rFonts w:hint="eastAsia" w:cs="Times New Roman"/>
                      <w:b w:val="0"/>
                      <w:bCs w:val="0"/>
                      <w:sz w:val="21"/>
                      <w:szCs w:val="21"/>
                      <w:vertAlign w:val="superscript"/>
                      <w:lang w:val="en-US" w:eastAsia="zh-CN"/>
                    </w:rPr>
                    <w:t>-5</w:t>
                  </w:r>
                </w:p>
              </w:tc>
            </w:tr>
          </w:tbl>
          <w:p>
            <w:pPr>
              <w:keepNext w:val="0"/>
              <w:keepLines w:val="0"/>
              <w:suppressLineNumbers w:val="0"/>
              <w:spacing w:before="0" w:beforeAutospacing="0" w:after="0" w:afterAutospacing="0" w:line="360" w:lineRule="auto"/>
              <w:ind w:left="0" w:right="0" w:firstLine="480" w:firstLineChars="200"/>
              <w:jc w:val="both"/>
              <w:rPr>
                <w:rFonts w:hint="eastAsia" w:eastAsia="宋体"/>
                <w:sz w:val="24"/>
                <w:szCs w:val="24"/>
                <w:lang w:val="en-US" w:eastAsia="zh-CN"/>
              </w:rPr>
            </w:pPr>
            <w:r>
              <w:rPr>
                <w:rFonts w:hint="eastAsia" w:cs="Times New Roman"/>
                <w:b w:val="0"/>
                <w:bCs w:val="0"/>
                <w:color w:val="auto"/>
                <w:sz w:val="24"/>
                <w:szCs w:val="24"/>
                <w:lang w:val="en-US" w:eastAsia="zh-CN"/>
              </w:rPr>
              <w:t>项目废水纳入安陆市处理厂总量内，未设置单独总量控制指标。</w:t>
            </w:r>
            <w:r>
              <w:rPr>
                <w:rFonts w:hint="default" w:ascii="Times New Roman" w:hAnsi="Times New Roman" w:eastAsia="宋体" w:cs="Times New Roman"/>
                <w:b w:val="0"/>
                <w:bCs/>
                <w:color w:val="auto"/>
                <w:sz w:val="24"/>
                <w:szCs w:val="24"/>
                <w:vertAlign w:val="baseline"/>
                <w:lang w:eastAsia="zh-CN"/>
              </w:rPr>
              <w:t>项目</w:t>
            </w:r>
            <w:r>
              <w:rPr>
                <w:rFonts w:hint="eastAsia" w:ascii="Times New Roman" w:hAnsi="Times New Roman" w:eastAsia="宋体" w:cs="Times New Roman"/>
                <w:b w:val="0"/>
                <w:bCs/>
                <w:color w:val="auto"/>
                <w:sz w:val="24"/>
                <w:szCs w:val="24"/>
                <w:vertAlign w:val="baseline"/>
                <w:lang w:eastAsia="zh-CN"/>
              </w:rPr>
              <w:t>废水中</w:t>
            </w:r>
            <w:r>
              <w:rPr>
                <w:rFonts w:hint="eastAsia" w:ascii="Times New Roman" w:hAnsi="Times New Roman" w:eastAsia="宋体" w:cs="Times New Roman"/>
                <w:b w:val="0"/>
                <w:bCs/>
                <w:color w:val="auto"/>
                <w:sz w:val="24"/>
                <w:szCs w:val="24"/>
                <w:vertAlign w:val="baseline"/>
                <w:lang w:val="en-US" w:eastAsia="zh-CN"/>
              </w:rPr>
              <w:t>COD</w:t>
            </w:r>
            <w:r>
              <w:rPr>
                <w:rFonts w:hint="eastAsia" w:cs="Times New Roman"/>
                <w:b w:val="0"/>
                <w:bCs/>
                <w:color w:val="auto"/>
                <w:sz w:val="24"/>
                <w:szCs w:val="24"/>
                <w:vertAlign w:val="baseline"/>
                <w:lang w:val="en-US" w:eastAsia="zh-CN"/>
              </w:rPr>
              <w:t>纳管量</w:t>
            </w:r>
            <w:r>
              <w:rPr>
                <w:rFonts w:hint="eastAsia" w:ascii="Times New Roman" w:hAnsi="Times New Roman" w:eastAsia="宋体" w:cs="Times New Roman"/>
                <w:b w:val="0"/>
                <w:bCs/>
                <w:color w:val="auto"/>
                <w:sz w:val="24"/>
                <w:szCs w:val="24"/>
                <w:vertAlign w:val="baseline"/>
                <w:lang w:val="en-US" w:eastAsia="zh-CN"/>
              </w:rPr>
              <w:t>为</w:t>
            </w:r>
            <w:r>
              <w:rPr>
                <w:rFonts w:hint="eastAsia" w:cs="Times New Roman"/>
                <w:b w:val="0"/>
                <w:bCs/>
                <w:color w:val="auto"/>
                <w:sz w:val="24"/>
                <w:szCs w:val="24"/>
                <w:vertAlign w:val="baseline"/>
                <w:lang w:val="en-US" w:eastAsia="zh-CN"/>
              </w:rPr>
              <w:t>0.018</w:t>
            </w:r>
            <w:r>
              <w:rPr>
                <w:rFonts w:hint="eastAsia" w:ascii="Times New Roman" w:hAnsi="Times New Roman" w:eastAsia="宋体" w:cs="Times New Roman"/>
                <w:b w:val="0"/>
                <w:bCs/>
                <w:color w:val="auto"/>
                <w:sz w:val="24"/>
                <w:szCs w:val="24"/>
                <w:vertAlign w:val="baseline"/>
                <w:lang w:val="en-US" w:eastAsia="zh-CN"/>
              </w:rPr>
              <w:t>t/a、NH</w:t>
            </w:r>
            <w:r>
              <w:rPr>
                <w:rFonts w:hint="eastAsia" w:ascii="Times New Roman" w:hAnsi="Times New Roman" w:eastAsia="宋体" w:cs="Times New Roman"/>
                <w:b w:val="0"/>
                <w:bCs/>
                <w:color w:val="auto"/>
                <w:sz w:val="24"/>
                <w:szCs w:val="24"/>
                <w:vertAlign w:val="subscript"/>
                <w:lang w:val="en-US" w:eastAsia="zh-CN"/>
              </w:rPr>
              <w:t>3</w:t>
            </w:r>
            <w:r>
              <w:rPr>
                <w:rFonts w:hint="eastAsia" w:ascii="Times New Roman" w:hAnsi="Times New Roman" w:eastAsia="宋体" w:cs="Times New Roman"/>
                <w:b w:val="0"/>
                <w:bCs/>
                <w:color w:val="auto"/>
                <w:sz w:val="24"/>
                <w:szCs w:val="24"/>
                <w:vertAlign w:val="baseline"/>
                <w:lang w:val="en-US" w:eastAsia="zh-CN"/>
              </w:rPr>
              <w:t>-N排放量为</w:t>
            </w:r>
            <w:r>
              <w:rPr>
                <w:rFonts w:hint="eastAsia" w:cs="Times New Roman"/>
                <w:b w:val="0"/>
                <w:bCs w:val="0"/>
                <w:sz w:val="24"/>
                <w:szCs w:val="24"/>
                <w:vertAlign w:val="baseline"/>
                <w:lang w:val="en-US" w:eastAsia="zh-CN"/>
              </w:rPr>
              <w:t>6.5×10</w:t>
            </w:r>
            <w:r>
              <w:rPr>
                <w:rFonts w:hint="eastAsia" w:cs="Times New Roman"/>
                <w:b w:val="0"/>
                <w:bCs w:val="0"/>
                <w:sz w:val="24"/>
                <w:szCs w:val="24"/>
                <w:vertAlign w:val="superscript"/>
                <w:lang w:val="en-US" w:eastAsia="zh-CN"/>
              </w:rPr>
              <w:t>-5</w:t>
            </w:r>
            <w:r>
              <w:rPr>
                <w:rFonts w:hint="eastAsia" w:ascii="Times New Roman" w:hAnsi="Times New Roman" w:eastAsia="宋体" w:cs="Times New Roman"/>
                <w:b w:val="0"/>
                <w:bCs/>
                <w:color w:val="auto"/>
                <w:sz w:val="24"/>
                <w:szCs w:val="24"/>
                <w:vertAlign w:val="baseline"/>
                <w:lang w:val="en-US" w:eastAsia="zh-CN"/>
              </w:rPr>
              <w:t>t/a</w:t>
            </w:r>
            <w:r>
              <w:rPr>
                <w:rFonts w:hint="eastAsia" w:cs="Times New Roman"/>
                <w:color w:val="000000"/>
                <w:sz w:val="24"/>
                <w:szCs w:val="24"/>
                <w:lang w:val="en-US" w:eastAsia="zh-CN"/>
              </w:rPr>
              <w:t>。验收监测期间工况为60.3%，可预测项目100%生产工况时，</w:t>
            </w:r>
            <w:r>
              <w:rPr>
                <w:rFonts w:hint="eastAsia" w:ascii="Times New Roman" w:hAnsi="Times New Roman" w:eastAsia="宋体" w:cs="Times New Roman"/>
                <w:b w:val="0"/>
                <w:bCs/>
                <w:color w:val="auto"/>
                <w:sz w:val="24"/>
                <w:szCs w:val="24"/>
                <w:vertAlign w:val="baseline"/>
                <w:lang w:val="en-US" w:eastAsia="zh-CN"/>
              </w:rPr>
              <w:t>COD排放量为</w:t>
            </w:r>
            <w:r>
              <w:rPr>
                <w:rFonts w:hint="eastAsia" w:cs="Times New Roman"/>
                <w:b w:val="0"/>
                <w:bCs/>
                <w:color w:val="auto"/>
                <w:sz w:val="24"/>
                <w:szCs w:val="24"/>
                <w:vertAlign w:val="baseline"/>
                <w:lang w:val="en-US" w:eastAsia="zh-CN"/>
              </w:rPr>
              <w:t>0.0298</w:t>
            </w:r>
            <w:r>
              <w:rPr>
                <w:rFonts w:hint="eastAsia" w:ascii="Times New Roman" w:hAnsi="Times New Roman" w:eastAsia="宋体" w:cs="Times New Roman"/>
                <w:b w:val="0"/>
                <w:bCs/>
                <w:color w:val="auto"/>
                <w:sz w:val="24"/>
                <w:szCs w:val="24"/>
                <w:vertAlign w:val="baseline"/>
                <w:lang w:val="en-US" w:eastAsia="zh-CN"/>
              </w:rPr>
              <w:t>t/a</w:t>
            </w:r>
            <w:r>
              <w:rPr>
                <w:rFonts w:hint="eastAsia" w:cs="Times New Roman"/>
                <w:b w:val="0"/>
                <w:bCs/>
                <w:color w:val="auto"/>
                <w:sz w:val="24"/>
                <w:szCs w:val="24"/>
                <w:vertAlign w:val="baseline"/>
                <w:lang w:val="en-US" w:eastAsia="zh-CN"/>
              </w:rPr>
              <w:t>、</w:t>
            </w:r>
            <w:r>
              <w:rPr>
                <w:rFonts w:hint="eastAsia" w:ascii="Times New Roman" w:hAnsi="Times New Roman" w:eastAsia="宋体" w:cs="Times New Roman"/>
                <w:b w:val="0"/>
                <w:bCs/>
                <w:color w:val="auto"/>
                <w:sz w:val="24"/>
                <w:szCs w:val="24"/>
                <w:vertAlign w:val="baseline"/>
                <w:lang w:val="en-US" w:eastAsia="zh-CN"/>
              </w:rPr>
              <w:t>NH</w:t>
            </w:r>
            <w:r>
              <w:rPr>
                <w:rFonts w:hint="eastAsia" w:ascii="Times New Roman" w:hAnsi="Times New Roman" w:eastAsia="宋体" w:cs="Times New Roman"/>
                <w:b w:val="0"/>
                <w:bCs/>
                <w:color w:val="auto"/>
                <w:sz w:val="24"/>
                <w:szCs w:val="24"/>
                <w:vertAlign w:val="subscript"/>
                <w:lang w:val="en-US" w:eastAsia="zh-CN"/>
              </w:rPr>
              <w:t>3</w:t>
            </w:r>
            <w:r>
              <w:rPr>
                <w:rFonts w:hint="eastAsia" w:ascii="Times New Roman" w:hAnsi="Times New Roman" w:eastAsia="宋体" w:cs="Times New Roman"/>
                <w:b w:val="0"/>
                <w:bCs/>
                <w:color w:val="auto"/>
                <w:sz w:val="24"/>
                <w:szCs w:val="24"/>
                <w:vertAlign w:val="baseline"/>
                <w:lang w:val="en-US" w:eastAsia="zh-CN"/>
              </w:rPr>
              <w:t>-N排放量为</w:t>
            </w:r>
            <w:r>
              <w:rPr>
                <w:rFonts w:hint="eastAsia" w:cs="Times New Roman"/>
                <w:b w:val="0"/>
                <w:bCs/>
                <w:color w:val="auto"/>
                <w:sz w:val="24"/>
                <w:szCs w:val="24"/>
                <w:vertAlign w:val="baseline"/>
                <w:lang w:val="en-US" w:eastAsia="zh-CN"/>
              </w:rPr>
              <w:t>1.1</w:t>
            </w:r>
            <w:r>
              <w:rPr>
                <w:rFonts w:hint="eastAsia" w:cs="Times New Roman"/>
                <w:b w:val="0"/>
                <w:bCs w:val="0"/>
                <w:sz w:val="24"/>
                <w:szCs w:val="24"/>
                <w:vertAlign w:val="baseline"/>
                <w:lang w:val="en-US" w:eastAsia="zh-CN"/>
              </w:rPr>
              <w:t>×10</w:t>
            </w:r>
            <w:r>
              <w:rPr>
                <w:rFonts w:hint="eastAsia" w:cs="Times New Roman"/>
                <w:b w:val="0"/>
                <w:bCs w:val="0"/>
                <w:sz w:val="24"/>
                <w:szCs w:val="24"/>
                <w:vertAlign w:val="superscript"/>
                <w:lang w:val="en-US" w:eastAsia="zh-CN"/>
              </w:rPr>
              <w:t>-4</w:t>
            </w:r>
            <w:r>
              <w:rPr>
                <w:rFonts w:hint="eastAsia" w:ascii="Times New Roman" w:hAnsi="Times New Roman" w:eastAsia="宋体" w:cs="Times New Roman"/>
                <w:b w:val="0"/>
                <w:bCs/>
                <w:color w:val="auto"/>
                <w:sz w:val="24"/>
                <w:szCs w:val="24"/>
                <w:vertAlign w:val="baseline"/>
                <w:lang w:val="en-US" w:eastAsia="zh-CN"/>
              </w:rPr>
              <w:t>t/a</w:t>
            </w:r>
            <w:r>
              <w:rPr>
                <w:rFonts w:hint="eastAsia" w:cs="Times New Roman"/>
                <w:b w:val="0"/>
                <w:bCs/>
                <w:color w:val="auto"/>
                <w:sz w:val="24"/>
                <w:szCs w:val="24"/>
                <w:vertAlign w:val="baseline"/>
                <w:lang w:val="en-US" w:eastAsia="zh-CN"/>
              </w:rPr>
              <w:t>。</w:t>
            </w:r>
          </w:p>
          <w:p>
            <w:pPr>
              <w:pStyle w:val="28"/>
              <w:keepNext w:val="0"/>
              <w:keepLines w:val="0"/>
              <w:suppressLineNumbers w:val="0"/>
              <w:spacing w:before="0" w:beforeAutospacing="0" w:after="0" w:afterAutospacing="0" w:line="360" w:lineRule="auto"/>
              <w:ind w:left="0" w:leftChars="0" w:right="0" w:firstLine="643" w:firstLineChars="200"/>
              <w:jc w:val="both"/>
              <w:rPr>
                <w:rFonts w:hint="eastAsia" w:ascii="Times New Roman" w:hAnsi="Times New Roman" w:eastAsia="宋体" w:cs="Times New Roman"/>
                <w:b/>
                <w:sz w:val="32"/>
                <w:szCs w:val="32"/>
                <w:vertAlign w:val="baseline"/>
                <w:lang w:val="en-US" w:eastAsia="zh-CN"/>
              </w:rPr>
            </w:pPr>
          </w:p>
        </w:tc>
      </w:tr>
    </w:tbl>
    <w:p>
      <w:pPr>
        <w:outlineLvl w:val="0"/>
        <w:rPr>
          <w:rFonts w:hint="default" w:ascii="Times New Roman" w:hAnsi="Times New Roman" w:eastAsia="宋体" w:cs="Times New Roman"/>
          <w:b/>
          <w:sz w:val="30"/>
          <w:szCs w:val="30"/>
        </w:rPr>
      </w:pPr>
      <w:bookmarkStart w:id="1" w:name="_GoBack"/>
      <w:bookmarkEnd w:id="1"/>
      <w:r>
        <w:rPr>
          <w:rFonts w:hint="default" w:ascii="Times New Roman" w:hAnsi="Times New Roman" w:eastAsia="宋体" w:cs="Times New Roman"/>
          <w:b/>
          <w:sz w:val="32"/>
          <w:szCs w:val="32"/>
        </w:rPr>
        <w:t>表八</w:t>
      </w:r>
      <w:r>
        <w:rPr>
          <w:rFonts w:hint="default" w:ascii="Times New Roman" w:hAnsi="Times New Roman" w:eastAsia="宋体" w:cs="Times New Roman"/>
          <w:b/>
          <w:sz w:val="32"/>
          <w:szCs w:val="32"/>
          <w:lang w:val="en-US" w:eastAsia="zh-CN"/>
        </w:rPr>
        <w:t xml:space="preserve">  </w:t>
      </w:r>
      <w:r>
        <w:rPr>
          <w:rFonts w:hint="default" w:ascii="Times New Roman" w:hAnsi="Times New Roman" w:eastAsia="宋体" w:cs="Times New Roman"/>
          <w:b/>
          <w:sz w:val="32"/>
          <w:szCs w:val="32"/>
        </w:rPr>
        <w:t>验收结论</w:t>
      </w:r>
    </w:p>
    <w:tbl>
      <w:tblPr>
        <w:tblStyle w:val="20"/>
        <w:tblW w:w="94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898" w:hRule="atLeast"/>
        </w:trPr>
        <w:tc>
          <w:tcPr>
            <w:tcW w:w="9457" w:type="dxa"/>
            <w:noWrap w:val="0"/>
            <w:vAlign w:val="top"/>
          </w:tcPr>
          <w:p>
            <w:pPr>
              <w:pStyle w:val="5"/>
              <w:keepNext w:val="0"/>
              <w:keepLines w:val="0"/>
              <w:pageBreakBefore w:val="0"/>
              <w:widowControl w:val="0"/>
              <w:suppressLineNumbers w:val="0"/>
              <w:kinsoku/>
              <w:wordWrap/>
              <w:overflowPunct/>
              <w:topLinePunct w:val="0"/>
              <w:autoSpaceDE/>
              <w:autoSpaceDN/>
              <w:bidi w:val="0"/>
              <w:adjustRightInd/>
              <w:snapToGrid/>
              <w:spacing w:before="157" w:beforeLines="50" w:beforeAutospacing="0" w:after="0" w:afterAutospacing="0" w:line="360" w:lineRule="auto"/>
              <w:ind w:left="0" w:right="0" w:firstLine="562" w:firstLineChars="200"/>
              <w:textAlignment w:val="auto"/>
              <w:outlineLvl w:val="9"/>
              <w:rPr>
                <w:rFonts w:hint="default" w:ascii="Times New Roman" w:hAnsi="Times New Roman" w:eastAsia="宋体" w:cs="Times New Roman"/>
                <w:b/>
                <w:bCs/>
                <w:color w:val="auto"/>
                <w:sz w:val="28"/>
                <w:szCs w:val="28"/>
                <w:lang w:val="en-US" w:eastAsia="zh-CN"/>
              </w:rPr>
            </w:pPr>
            <w:r>
              <w:rPr>
                <w:rFonts w:hint="default" w:ascii="Times New Roman" w:hAnsi="Times New Roman" w:eastAsia="宋体" w:cs="Times New Roman"/>
                <w:b/>
                <w:bCs/>
                <w:color w:val="auto"/>
                <w:sz w:val="28"/>
                <w:szCs w:val="28"/>
                <w:lang w:val="en-US" w:eastAsia="zh-CN"/>
              </w:rPr>
              <w:t>1污染物排放监测结果</w:t>
            </w:r>
          </w:p>
          <w:p>
            <w:pPr>
              <w:keepNext w:val="0"/>
              <w:keepLines w:val="0"/>
              <w:widowControl w:val="0"/>
              <w:numPr>
                <w:ilvl w:val="0"/>
                <w:numId w:val="3"/>
              </w:numPr>
              <w:suppressLineNumbers w:val="0"/>
              <w:tabs>
                <w:tab w:val="left" w:pos="2497"/>
              </w:tabs>
              <w:wordWrap/>
              <w:adjustRightInd/>
              <w:snapToGrid/>
              <w:spacing w:before="0" w:beforeAutospacing="0" w:after="0" w:afterAutospacing="0" w:line="360" w:lineRule="auto"/>
              <w:ind w:left="0" w:leftChars="0" w:right="0" w:firstLine="480" w:firstLineChars="200"/>
              <w:jc w:val="both"/>
              <w:textAlignment w:val="auto"/>
              <w:outlineLvl w:val="9"/>
              <w:rPr>
                <w:rFonts w:hint="default" w:ascii="Times New Roman" w:hAnsi="Times New Roman" w:eastAsia="宋体" w:cs="Times New Roman"/>
                <w:color w:val="auto"/>
                <w:sz w:val="24"/>
                <w:szCs w:val="22"/>
              </w:rPr>
            </w:pPr>
            <w:r>
              <w:rPr>
                <w:rFonts w:hint="default" w:ascii="Times New Roman" w:hAnsi="Times New Roman" w:eastAsia="宋体" w:cs="Times New Roman"/>
                <w:color w:val="auto"/>
                <w:sz w:val="24"/>
                <w:szCs w:val="22"/>
              </w:rPr>
              <w:t>废水</w:t>
            </w:r>
          </w:p>
          <w:p>
            <w:pPr>
              <w:keepNext w:val="0"/>
              <w:keepLines w:val="0"/>
              <w:pageBreakBefore w:val="0"/>
              <w:widowControl w:val="0"/>
              <w:suppressLineNumbers w:val="0"/>
              <w:tabs>
                <w:tab w:val="left" w:pos="2497"/>
              </w:tabs>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outlineLvl w:val="9"/>
              <w:rPr>
                <w:rFonts w:hint="default" w:ascii="Times New Roman" w:hAnsi="Times New Roman" w:cs="Times New Roman"/>
                <w:sz w:val="24"/>
                <w:szCs w:val="24"/>
                <w:lang w:val="en-US" w:eastAsia="zh-CN"/>
              </w:rPr>
            </w:pPr>
            <w:r>
              <w:rPr>
                <w:rFonts w:hint="default" w:ascii="Times New Roman" w:hAnsi="Times New Roman" w:cs="Times New Roman"/>
                <w:sz w:val="24"/>
                <w:szCs w:val="24"/>
                <w:lang w:eastAsia="zh-CN"/>
              </w:rPr>
              <w:t>本次监测，</w:t>
            </w:r>
            <w:r>
              <w:rPr>
                <w:rFonts w:hint="eastAsia" w:cs="Times New Roman"/>
                <w:sz w:val="24"/>
                <w:szCs w:val="24"/>
                <w:lang w:eastAsia="zh-CN"/>
              </w:rPr>
              <w:t>总排口</w:t>
            </w:r>
            <w:r>
              <w:rPr>
                <w:rFonts w:hint="default" w:ascii="Times New Roman" w:hAnsi="Times New Roman" w:cs="Times New Roman"/>
                <w:sz w:val="24"/>
                <w:szCs w:val="24"/>
                <w:lang w:eastAsia="zh-CN"/>
              </w:rPr>
              <w:t>废</w:t>
            </w:r>
            <w:r>
              <w:rPr>
                <w:rFonts w:hint="default" w:ascii="Times New Roman" w:hAnsi="Times New Roman" w:cs="Times New Roman"/>
                <w:sz w:val="24"/>
                <w:szCs w:val="24"/>
              </w:rPr>
              <w:t>水中pH值范围为</w:t>
            </w:r>
            <w:r>
              <w:rPr>
                <w:rFonts w:hint="default" w:ascii="Times New Roman" w:hAnsi="Times New Roman" w:cs="Times New Roman"/>
                <w:sz w:val="24"/>
                <w:szCs w:val="24"/>
                <w:lang w:val="en-US" w:eastAsia="zh-CN"/>
              </w:rPr>
              <w:t>7.2</w:t>
            </w:r>
            <w:r>
              <w:rPr>
                <w:rFonts w:hint="eastAsia" w:cs="Times New Roman"/>
                <w:sz w:val="24"/>
                <w:szCs w:val="24"/>
                <w:lang w:val="en-US" w:eastAsia="zh-CN"/>
              </w:rPr>
              <w:t>4</w:t>
            </w:r>
            <w:r>
              <w:rPr>
                <w:rFonts w:hint="default" w:ascii="Times New Roman" w:hAnsi="Times New Roman" w:cs="Times New Roman"/>
                <w:sz w:val="24"/>
                <w:szCs w:val="24"/>
                <w:lang w:val="en-US" w:eastAsia="zh-CN"/>
              </w:rPr>
              <w:t>~7.3</w:t>
            </w:r>
            <w:r>
              <w:rPr>
                <w:rFonts w:hint="eastAsia" w:cs="Times New Roman"/>
                <w:sz w:val="24"/>
                <w:szCs w:val="24"/>
                <w:lang w:val="en-US" w:eastAsia="zh-CN"/>
              </w:rPr>
              <w:t>6</w:t>
            </w:r>
            <w:r>
              <w:rPr>
                <w:rFonts w:hint="default" w:ascii="Times New Roman" w:hAnsi="Times New Roman" w:cs="Times New Roman"/>
                <w:sz w:val="24"/>
                <w:szCs w:val="24"/>
              </w:rPr>
              <w:t>、化学需氧量最大日均值为</w:t>
            </w:r>
            <w:r>
              <w:rPr>
                <w:rFonts w:hint="eastAsia" w:cs="Times New Roman"/>
                <w:sz w:val="24"/>
                <w:szCs w:val="24"/>
                <w:lang w:val="en-US" w:eastAsia="zh-CN"/>
              </w:rPr>
              <w:t>191</w:t>
            </w:r>
            <w:r>
              <w:rPr>
                <w:rFonts w:hint="default" w:ascii="Times New Roman" w:hAnsi="Times New Roman" w:cs="Times New Roman"/>
                <w:sz w:val="24"/>
                <w:szCs w:val="24"/>
              </w:rPr>
              <w:t>mg/L、五日生化需氧量最大日均值为</w:t>
            </w:r>
            <w:r>
              <w:rPr>
                <w:rFonts w:hint="eastAsia" w:cs="Times New Roman"/>
                <w:sz w:val="24"/>
                <w:szCs w:val="24"/>
                <w:lang w:val="en-US" w:eastAsia="zh-CN"/>
              </w:rPr>
              <w:t>67.8</w:t>
            </w:r>
            <w:r>
              <w:rPr>
                <w:rFonts w:hint="default" w:ascii="Times New Roman" w:hAnsi="Times New Roman" w:cs="Times New Roman"/>
                <w:sz w:val="24"/>
                <w:szCs w:val="24"/>
              </w:rPr>
              <w:t>mg/L、悬浮物最大日均值为</w:t>
            </w:r>
            <w:r>
              <w:rPr>
                <w:rFonts w:hint="eastAsia" w:cs="Times New Roman"/>
                <w:sz w:val="24"/>
                <w:szCs w:val="24"/>
                <w:lang w:val="en-US" w:eastAsia="zh-CN"/>
              </w:rPr>
              <w:t>55</w:t>
            </w:r>
            <w:r>
              <w:rPr>
                <w:rFonts w:hint="default" w:ascii="Times New Roman" w:hAnsi="Times New Roman" w:cs="Times New Roman"/>
                <w:sz w:val="24"/>
                <w:szCs w:val="24"/>
              </w:rPr>
              <w:t>mg/L</w:t>
            </w:r>
            <w:r>
              <w:rPr>
                <w:rFonts w:hint="default" w:ascii="Times New Roman" w:hAnsi="Times New Roman" w:cs="Times New Roman"/>
                <w:color w:val="auto"/>
                <w:sz w:val="24"/>
                <w:szCs w:val="24"/>
                <w:lang w:val="en-US" w:eastAsia="zh-CN"/>
              </w:rPr>
              <w:t>，</w:t>
            </w:r>
            <w:r>
              <w:rPr>
                <w:rFonts w:hint="default" w:ascii="Times New Roman" w:hAnsi="Times New Roman" w:cs="Times New Roman"/>
                <w:sz w:val="24"/>
                <w:szCs w:val="24"/>
              </w:rPr>
              <w:t>监测结果均符合</w:t>
            </w:r>
            <w:r>
              <w:rPr>
                <w:rFonts w:hint="default" w:ascii="Times New Roman" w:hAnsi="Times New Roman" w:cs="Times New Roman"/>
                <w:sz w:val="24"/>
                <w:szCs w:val="24"/>
                <w:lang w:val="en-US" w:eastAsia="zh-CN"/>
              </w:rPr>
              <w:t>《污水综合排放标准》</w:t>
            </w:r>
            <w:r>
              <w:rPr>
                <w:rFonts w:hint="default" w:ascii="Times New Roman" w:hAnsi="Times New Roman" w:eastAsia="宋体" w:cs="Times New Roman"/>
                <w:color w:val="auto"/>
                <w:sz w:val="24"/>
                <w:szCs w:val="24"/>
                <w:lang w:val="en-US" w:eastAsia="zh-CN"/>
              </w:rPr>
              <w:t>（GB</w:t>
            </w:r>
            <w:r>
              <w:rPr>
                <w:rFonts w:hint="default" w:ascii="Times New Roman" w:hAnsi="Times New Roman" w:cs="Times New Roman"/>
                <w:color w:val="auto"/>
                <w:sz w:val="24"/>
                <w:szCs w:val="24"/>
                <w:lang w:val="en-US" w:eastAsia="zh-CN"/>
              </w:rPr>
              <w:t xml:space="preserve"> 8978-1996</w:t>
            </w:r>
            <w:r>
              <w:rPr>
                <w:rFonts w:hint="default" w:ascii="Times New Roman" w:hAnsi="Times New Roman" w:eastAsia="宋体" w:cs="Times New Roman"/>
                <w:color w:val="auto"/>
                <w:sz w:val="24"/>
                <w:szCs w:val="24"/>
                <w:lang w:val="en-US" w:eastAsia="zh-CN"/>
              </w:rPr>
              <w:t>）</w:t>
            </w:r>
            <w:r>
              <w:rPr>
                <w:rFonts w:hint="default" w:ascii="Times New Roman" w:hAnsi="Times New Roman" w:cs="Times New Roman"/>
                <w:color w:val="auto"/>
                <w:sz w:val="24"/>
                <w:szCs w:val="24"/>
                <w:lang w:val="en-US" w:eastAsia="zh-CN"/>
              </w:rPr>
              <w:t>表4</w:t>
            </w:r>
            <w:r>
              <w:rPr>
                <w:rFonts w:hint="eastAsia" w:cs="Times New Roman"/>
                <w:color w:val="auto"/>
                <w:sz w:val="24"/>
                <w:szCs w:val="24"/>
                <w:lang w:val="en-US" w:eastAsia="zh-CN"/>
              </w:rPr>
              <w:t>三</w:t>
            </w:r>
            <w:r>
              <w:rPr>
                <w:rFonts w:hint="default" w:ascii="Times New Roman" w:hAnsi="Times New Roman" w:cs="Times New Roman"/>
                <w:color w:val="auto"/>
                <w:sz w:val="24"/>
                <w:szCs w:val="24"/>
                <w:lang w:val="en-US" w:eastAsia="zh-CN"/>
              </w:rPr>
              <w:t>级标准限值要求</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氨氮最大日均值为</w:t>
            </w:r>
            <w:r>
              <w:rPr>
                <w:rFonts w:hint="eastAsia" w:cs="Times New Roman"/>
                <w:color w:val="auto"/>
                <w:sz w:val="24"/>
                <w:szCs w:val="24"/>
                <w:lang w:val="en-US" w:eastAsia="zh-CN"/>
              </w:rPr>
              <w:t>0.678</w:t>
            </w:r>
            <w:r>
              <w:rPr>
                <w:rFonts w:hint="default" w:ascii="Times New Roman" w:hAnsi="Times New Roman" w:cs="Times New Roman"/>
                <w:sz w:val="24"/>
                <w:szCs w:val="24"/>
              </w:rPr>
              <w:t>mg/</w:t>
            </w:r>
            <w:r>
              <w:rPr>
                <w:rFonts w:hint="eastAsia" w:cs="Times New Roman"/>
                <w:sz w:val="24"/>
                <w:szCs w:val="24"/>
                <w:lang w:val="en-US" w:eastAsia="zh-CN"/>
              </w:rPr>
              <w:t>L</w:t>
            </w:r>
            <w:r>
              <w:rPr>
                <w:rFonts w:hint="default" w:ascii="Times New Roman" w:hAnsi="Times New Roman" w:cs="Times New Roman"/>
                <w:color w:val="auto"/>
                <w:sz w:val="24"/>
                <w:szCs w:val="24"/>
                <w:lang w:val="en-US" w:eastAsia="zh-CN"/>
              </w:rPr>
              <w:t>。</w:t>
            </w:r>
          </w:p>
          <w:p>
            <w:pPr>
              <w:pStyle w:val="28"/>
              <w:keepNext w:val="0"/>
              <w:keepLines w:val="0"/>
              <w:pageBreakBefore w:val="0"/>
              <w:widowControl w:val="0"/>
              <w:numPr>
                <w:ilvl w:val="0"/>
                <w:numId w:val="2"/>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firstLine="480" w:firstLineChars="200"/>
              <w:jc w:val="both"/>
              <w:textAlignment w:val="auto"/>
              <w:outlineLvl w:val="9"/>
              <w:rPr>
                <w:rFonts w:hint="default" w:ascii="Times New Roman" w:hAnsi="Times New Roman" w:eastAsia="宋体" w:cs="Times New Roman"/>
                <w:color w:val="000000"/>
                <w:sz w:val="24"/>
                <w:szCs w:val="24"/>
                <w:lang w:eastAsia="zh-CN"/>
              </w:rPr>
            </w:pPr>
            <w:r>
              <w:rPr>
                <w:rFonts w:hint="default" w:ascii="Times New Roman" w:hAnsi="Times New Roman" w:eastAsia="宋体" w:cs="Times New Roman"/>
                <w:color w:val="000000"/>
                <w:sz w:val="24"/>
                <w:szCs w:val="24"/>
                <w:lang w:eastAsia="zh-CN"/>
              </w:rPr>
              <w:t>废气</w:t>
            </w:r>
          </w:p>
          <w:p>
            <w:pPr>
              <w:keepNext w:val="0"/>
              <w:keepLines w:val="0"/>
              <w:pageBreakBefore w:val="0"/>
              <w:widowControl w:val="0"/>
              <w:suppressLineNumbers w:val="0"/>
              <w:tabs>
                <w:tab w:val="left" w:pos="2497"/>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outlineLvl w:val="9"/>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本次监测，</w:t>
            </w:r>
            <w:r>
              <w:rPr>
                <w:rFonts w:hint="default" w:ascii="Times New Roman" w:hAnsi="Times New Roman" w:cs="Times New Roman"/>
                <w:color w:val="auto"/>
                <w:sz w:val="24"/>
                <w:szCs w:val="24"/>
                <w:lang w:val="en-US" w:eastAsia="zh-CN"/>
              </w:rPr>
              <w:t>无组织废气中</w:t>
            </w:r>
            <w:r>
              <w:rPr>
                <w:rFonts w:hint="eastAsia" w:cs="Times New Roman"/>
                <w:color w:val="auto"/>
                <w:sz w:val="24"/>
                <w:szCs w:val="24"/>
                <w:lang w:val="en-US" w:eastAsia="zh-CN"/>
              </w:rPr>
              <w:t xml:space="preserve">颗粒物最大值0.526 </w:t>
            </w:r>
            <w:r>
              <w:rPr>
                <w:rFonts w:hint="default" w:ascii="Times New Roman" w:hAnsi="Times New Roman" w:cs="Times New Roman"/>
                <w:color w:val="auto"/>
                <w:sz w:val="24"/>
                <w:szCs w:val="24"/>
              </w:rPr>
              <w:t>mg/m</w:t>
            </w:r>
            <w:r>
              <w:rPr>
                <w:rFonts w:hint="default" w:ascii="Times New Roman" w:hAnsi="Times New Roman" w:cs="Times New Roman"/>
                <w:color w:val="auto"/>
                <w:sz w:val="24"/>
                <w:szCs w:val="24"/>
                <w:vertAlign w:val="superscript"/>
              </w:rPr>
              <w:t>3</w:t>
            </w:r>
            <w:r>
              <w:rPr>
                <w:rFonts w:hint="eastAsia" w:cs="Times New Roman"/>
                <w:color w:val="auto"/>
                <w:sz w:val="24"/>
                <w:szCs w:val="24"/>
                <w:vertAlign w:val="baseline"/>
                <w:lang w:eastAsia="zh-CN"/>
              </w:rPr>
              <w:t>，</w:t>
            </w:r>
            <w:r>
              <w:rPr>
                <w:rFonts w:hint="default" w:ascii="Times New Roman" w:hAnsi="Times New Roman" w:eastAsia="宋体" w:cs="Times New Roman"/>
                <w:color w:val="auto"/>
                <w:sz w:val="24"/>
                <w:szCs w:val="24"/>
                <w:lang w:val="en-US" w:eastAsia="zh-CN"/>
              </w:rPr>
              <w:t>符合</w:t>
            </w:r>
            <w:r>
              <w:rPr>
                <w:rFonts w:hint="default" w:ascii="Times New Roman" w:hAnsi="Times New Roman" w:cs="Times New Roman"/>
                <w:color w:val="auto"/>
                <w:sz w:val="24"/>
                <w:szCs w:val="24"/>
                <w:lang w:val="en-US" w:eastAsia="zh-CN"/>
              </w:rPr>
              <w:t>《大气污染物综合排放标准》（GB 16297-1996）</w:t>
            </w:r>
            <w:r>
              <w:rPr>
                <w:rFonts w:hint="eastAsia" w:cs="Times New Roman"/>
                <w:color w:val="auto"/>
                <w:sz w:val="24"/>
                <w:szCs w:val="24"/>
                <w:lang w:val="en-US" w:eastAsia="zh-CN"/>
              </w:rPr>
              <w:t>无组织监控浓度</w:t>
            </w:r>
            <w:r>
              <w:rPr>
                <w:rFonts w:hint="default" w:ascii="Times New Roman" w:hAnsi="Times New Roman" w:cs="Times New Roman"/>
                <w:color w:val="auto"/>
                <w:sz w:val="24"/>
                <w:szCs w:val="24"/>
                <w:lang w:val="en-US" w:eastAsia="zh-CN"/>
              </w:rPr>
              <w:t>标准</w:t>
            </w:r>
            <w:r>
              <w:rPr>
                <w:rFonts w:hint="eastAsia" w:cs="Times New Roman"/>
                <w:color w:val="auto"/>
                <w:sz w:val="24"/>
                <w:szCs w:val="24"/>
                <w:lang w:val="en-US" w:eastAsia="zh-CN"/>
              </w:rPr>
              <w:t>限值</w:t>
            </w:r>
            <w:r>
              <w:rPr>
                <w:rFonts w:hint="eastAsia" w:cs="Times New Roman"/>
                <w:color w:val="auto"/>
                <w:kern w:val="0"/>
                <w:sz w:val="24"/>
                <w:szCs w:val="24"/>
                <w:lang w:eastAsia="zh-CN"/>
              </w:rPr>
              <w:t>。</w:t>
            </w:r>
          </w:p>
          <w:p>
            <w:pPr>
              <w:pStyle w:val="2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jc w:val="left"/>
              <w:textAlignment w:val="auto"/>
              <w:outlineLvl w:val="9"/>
              <w:rPr>
                <w:rFonts w:hint="default" w:ascii="Times New Roman" w:hAnsi="Times New Roman" w:cs="Times New Roman"/>
                <w:kern w:val="2"/>
                <w:sz w:val="24"/>
                <w:szCs w:val="24"/>
                <w:lang w:val="en-US" w:eastAsia="zh-CN" w:bidi="ar-SA"/>
              </w:rPr>
            </w:pPr>
            <w:r>
              <w:rPr>
                <w:rFonts w:hint="default" w:ascii="Times New Roman" w:hAnsi="Times New Roman" w:cs="Times New Roman"/>
                <w:kern w:val="2"/>
                <w:sz w:val="24"/>
                <w:szCs w:val="24"/>
                <w:lang w:val="en-US" w:eastAsia="zh-CN" w:bidi="ar-SA"/>
              </w:rPr>
              <w:t>（3）噪声</w:t>
            </w:r>
          </w:p>
          <w:p>
            <w:pPr>
              <w:pStyle w:val="5"/>
              <w:keepNext w:val="0"/>
              <w:keepLines w:val="0"/>
              <w:suppressLineNumbers w:val="0"/>
              <w:spacing w:before="0" w:beforeAutospacing="0" w:after="0" w:afterAutospacing="0" w:line="360" w:lineRule="auto"/>
              <w:ind w:left="0" w:right="0" w:firstLine="480" w:firstLineChars="200"/>
              <w:rPr>
                <w:rFonts w:hint="eastAsia" w:cs="Times New Roman"/>
                <w:kern w:val="2"/>
                <w:sz w:val="24"/>
                <w:szCs w:val="24"/>
                <w:lang w:val="en-US" w:eastAsia="zh-CN" w:bidi="ar"/>
              </w:rPr>
            </w:pPr>
            <w:r>
              <w:rPr>
                <w:rFonts w:hint="default" w:ascii="Times New Roman" w:hAnsi="Times New Roman" w:eastAsia="宋体" w:cs="Times New Roman"/>
                <w:sz w:val="24"/>
                <w:szCs w:val="24"/>
              </w:rPr>
              <w:t>本次监测，该项目厂界东</w:t>
            </w:r>
            <w:r>
              <w:rPr>
                <w:rFonts w:hint="default" w:ascii="Times New Roman" w:hAnsi="Times New Roman" w:eastAsia="宋体" w:cs="Times New Roman"/>
                <w:sz w:val="24"/>
                <w:szCs w:val="24"/>
                <w:lang w:eastAsia="zh-CN"/>
              </w:rPr>
              <w:t>、南、西、北侧</w:t>
            </w:r>
            <w:r>
              <w:rPr>
                <w:rFonts w:hint="default" w:ascii="Times New Roman" w:hAnsi="Times New Roman" w:eastAsia="宋体" w:cs="Times New Roman"/>
                <w:sz w:val="24"/>
                <w:szCs w:val="24"/>
              </w:rPr>
              <w:t>噪声昼间为</w:t>
            </w:r>
            <w:r>
              <w:rPr>
                <w:rFonts w:hint="eastAsia" w:cs="Times New Roman"/>
                <w:sz w:val="24"/>
                <w:szCs w:val="24"/>
                <w:lang w:val="en-US" w:eastAsia="zh-CN"/>
              </w:rPr>
              <w:t>54.8</w:t>
            </w:r>
            <w:r>
              <w:rPr>
                <w:rFonts w:hint="default" w:ascii="Times New Roman" w:hAnsi="Times New Roman" w:eastAsia="宋体" w:cs="Times New Roman"/>
                <w:sz w:val="24"/>
                <w:szCs w:val="24"/>
              </w:rPr>
              <w:t>dB(A)~</w:t>
            </w:r>
            <w:r>
              <w:rPr>
                <w:rFonts w:hint="eastAsia" w:cs="Times New Roman"/>
                <w:sz w:val="24"/>
                <w:szCs w:val="24"/>
                <w:lang w:val="en-US" w:eastAsia="zh-CN"/>
              </w:rPr>
              <w:t>59.3</w:t>
            </w:r>
            <w:r>
              <w:rPr>
                <w:rFonts w:hint="default" w:ascii="Times New Roman" w:hAnsi="Times New Roman" w:eastAsia="宋体" w:cs="Times New Roman"/>
                <w:sz w:val="24"/>
                <w:szCs w:val="24"/>
              </w:rPr>
              <w:t>dB(A)、夜间为</w:t>
            </w:r>
            <w:r>
              <w:rPr>
                <w:rFonts w:hint="eastAsia" w:cs="Times New Roman"/>
                <w:sz w:val="24"/>
                <w:szCs w:val="24"/>
                <w:lang w:val="en-US" w:eastAsia="zh-CN"/>
              </w:rPr>
              <w:t>49.9</w:t>
            </w:r>
            <w:r>
              <w:rPr>
                <w:rFonts w:hint="default" w:ascii="Times New Roman" w:hAnsi="Times New Roman" w:eastAsia="宋体" w:cs="Times New Roman"/>
                <w:sz w:val="24"/>
                <w:szCs w:val="24"/>
              </w:rPr>
              <w:t>dB(A)~</w:t>
            </w:r>
            <w:r>
              <w:rPr>
                <w:rFonts w:hint="eastAsia" w:cs="Times New Roman"/>
                <w:sz w:val="24"/>
                <w:szCs w:val="24"/>
                <w:lang w:val="en-US" w:eastAsia="zh-CN"/>
              </w:rPr>
              <w:t>53.7</w:t>
            </w:r>
            <w:r>
              <w:rPr>
                <w:rFonts w:hint="default" w:ascii="Times New Roman" w:hAnsi="Times New Roman" w:eastAsia="宋体" w:cs="Times New Roman"/>
                <w:sz w:val="24"/>
                <w:szCs w:val="24"/>
              </w:rPr>
              <w:t>dB(A)，监测结果均符合</w:t>
            </w:r>
            <w:r>
              <w:rPr>
                <w:rFonts w:hint="default" w:ascii="Times New Roman" w:hAnsi="Times New Roman" w:eastAsia="宋体" w:cs="Times New Roman"/>
                <w:kern w:val="2"/>
                <w:sz w:val="24"/>
                <w:szCs w:val="24"/>
                <w:lang w:val="en-US" w:eastAsia="zh-CN" w:bidi="ar"/>
              </w:rPr>
              <w:t>《工业企业厂界环境噪声排放标准》（GB 12348-2008)</w:t>
            </w:r>
            <w:r>
              <w:rPr>
                <w:rFonts w:hint="default" w:ascii="Times New Roman" w:hAnsi="Times New Roman" w:cs="Times New Roman"/>
                <w:kern w:val="2"/>
                <w:sz w:val="24"/>
                <w:szCs w:val="24"/>
                <w:lang w:val="en-US" w:eastAsia="zh-CN" w:bidi="ar"/>
              </w:rPr>
              <w:t>3</w:t>
            </w:r>
            <w:r>
              <w:rPr>
                <w:rFonts w:hint="default" w:ascii="Times New Roman" w:hAnsi="Times New Roman" w:eastAsia="宋体" w:cs="Times New Roman"/>
                <w:kern w:val="2"/>
                <w:sz w:val="24"/>
                <w:szCs w:val="24"/>
                <w:lang w:val="en-US" w:eastAsia="zh-CN" w:bidi="ar"/>
              </w:rPr>
              <w:t>类标准限值要求</w:t>
            </w:r>
            <w:r>
              <w:rPr>
                <w:rFonts w:hint="eastAsia" w:cs="Times New Roman"/>
                <w:kern w:val="2"/>
                <w:sz w:val="24"/>
                <w:szCs w:val="24"/>
                <w:lang w:val="en-US" w:eastAsia="zh-CN" w:bidi="ar"/>
              </w:rPr>
              <w:t>。</w:t>
            </w:r>
          </w:p>
          <w:p>
            <w:pPr>
              <w:pStyle w:val="5"/>
              <w:keepNext w:val="0"/>
              <w:keepLines w:val="0"/>
              <w:suppressLineNumbers w:val="0"/>
              <w:spacing w:before="0" w:beforeAutospacing="0" w:after="0" w:afterAutospacing="0" w:line="360" w:lineRule="auto"/>
              <w:ind w:left="0" w:right="0" w:firstLine="562" w:firstLineChars="200"/>
              <w:rPr>
                <w:rFonts w:hint="default" w:ascii="Times New Roman" w:hAnsi="Times New Roman" w:eastAsia="宋体" w:cs="Times New Roman"/>
                <w:b/>
                <w:bCs/>
                <w:sz w:val="28"/>
                <w:szCs w:val="28"/>
                <w:lang w:val="en-US" w:eastAsia="zh-CN"/>
              </w:rPr>
            </w:pPr>
          </w:p>
        </w:tc>
      </w:tr>
    </w:tbl>
    <w:p>
      <w:pPr>
        <w:spacing w:line="460" w:lineRule="exact"/>
        <w:rPr>
          <w:rFonts w:hint="default" w:ascii="Times New Roman" w:hAnsi="Times New Roman" w:eastAsia="宋体" w:cs="Times New Roman"/>
          <w:color w:val="00B0F0"/>
          <w:sz w:val="24"/>
          <w:szCs w:val="24"/>
        </w:rPr>
        <w:sectPr>
          <w:pgSz w:w="11906" w:h="16838"/>
          <w:pgMar w:top="1418" w:right="1304" w:bottom="1418" w:left="1361" w:header="720" w:footer="720" w:gutter="0"/>
          <w:pgBorders>
            <w:top w:val="none" w:sz="0" w:space="0"/>
            <w:left w:val="none" w:sz="0" w:space="0"/>
            <w:bottom w:val="none" w:sz="0" w:space="0"/>
            <w:right w:val="none" w:sz="0" w:space="0"/>
          </w:pgBorders>
          <w:pgNumType w:fmt="decimal"/>
          <w:cols w:space="720" w:num="1"/>
          <w:titlePg/>
          <w:docGrid w:linePitch="312" w:charSpace="0"/>
        </w:sectPr>
      </w:pPr>
    </w:p>
    <w:p>
      <w:pPr>
        <w:spacing w:after="0" w:afterLines="0" w:line="300" w:lineRule="exact"/>
        <w:jc w:val="center"/>
        <w:outlineLvl w:val="0"/>
        <w:rPr>
          <w:rFonts w:hint="default" w:ascii="Times New Roman" w:hAnsi="Times New Roman" w:eastAsia="宋体" w:cs="Times New Roman"/>
          <w:b w:val="0"/>
          <w:bCs/>
          <w:color w:val="000000"/>
          <w:sz w:val="24"/>
          <w:szCs w:val="24"/>
        </w:rPr>
      </w:pPr>
      <w:r>
        <w:rPr>
          <w:rFonts w:hint="default" w:ascii="Times New Roman" w:hAnsi="Times New Roman" w:eastAsia="宋体" w:cs="Times New Roman"/>
          <w:b/>
          <w:bCs w:val="0"/>
          <w:color w:val="auto"/>
          <w:sz w:val="24"/>
          <w:szCs w:val="24"/>
        </w:rPr>
        <w:t>建设项目竣工环境保护“三同时”</w:t>
      </w:r>
      <w:r>
        <w:rPr>
          <w:rFonts w:hint="default" w:ascii="Times New Roman" w:hAnsi="Times New Roman" w:eastAsia="宋体" w:cs="Times New Roman"/>
          <w:b/>
          <w:color w:val="000000"/>
          <w:sz w:val="24"/>
          <w:szCs w:val="24"/>
        </w:rPr>
        <w:t>验收登记表</w:t>
      </w:r>
    </w:p>
    <w:p>
      <w:pPr>
        <w:spacing w:after="0" w:afterLines="0"/>
        <w:rPr>
          <w:rFonts w:hint="default" w:ascii="Times New Roman" w:hAnsi="Times New Roman" w:eastAsia="宋体" w:cs="Times New Roman"/>
          <w:b/>
          <w:color w:val="000000"/>
          <w:sz w:val="21"/>
          <w:szCs w:val="21"/>
        </w:rPr>
      </w:pPr>
      <w:r>
        <w:rPr>
          <w:rFonts w:hint="default" w:ascii="Times New Roman" w:hAnsi="Times New Roman" w:eastAsia="宋体" w:cs="Times New Roman"/>
          <w:b/>
          <w:color w:val="000000"/>
          <w:sz w:val="21"/>
          <w:szCs w:val="21"/>
        </w:rPr>
        <w:t>填表单位（盖章）</w:t>
      </w:r>
      <w:r>
        <w:rPr>
          <w:rFonts w:hint="default" w:ascii="Times New Roman" w:hAnsi="Times New Roman" w:eastAsia="宋体" w:cs="Times New Roman"/>
          <w:b/>
          <w:color w:val="000000"/>
          <w:kern w:val="2"/>
          <w:sz w:val="21"/>
          <w:szCs w:val="21"/>
        </w:rPr>
        <w:t>：</w:t>
      </w:r>
      <w:r>
        <w:rPr>
          <w:rFonts w:hint="default" w:ascii="Times New Roman" w:hAnsi="Times New Roman" w:eastAsia="宋体" w:cs="Times New Roman"/>
          <w:b/>
          <w:color w:val="000000"/>
          <w:kern w:val="2"/>
          <w:sz w:val="21"/>
          <w:szCs w:val="21"/>
          <w:lang w:eastAsia="zh-CN"/>
        </w:rPr>
        <w:t>武汉净澜检测有限公司</w:t>
      </w:r>
      <w:r>
        <w:rPr>
          <w:rFonts w:hint="default" w:ascii="Times New Roman" w:hAnsi="Times New Roman" w:eastAsia="宋体" w:cs="Times New Roman"/>
          <w:b/>
          <w:color w:val="000000"/>
          <w:sz w:val="21"/>
          <w:szCs w:val="21"/>
        </w:rPr>
        <w:t xml:space="preserve">                  填表人（签字）：                          项目经办人（签字）：</w:t>
      </w:r>
    </w:p>
    <w:tbl>
      <w:tblPr>
        <w:tblStyle w:val="20"/>
        <w:tblW w:w="15881"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30"/>
        <w:gridCol w:w="220"/>
        <w:gridCol w:w="785"/>
        <w:gridCol w:w="628"/>
        <w:gridCol w:w="312"/>
        <w:gridCol w:w="165"/>
        <w:gridCol w:w="318"/>
        <w:gridCol w:w="477"/>
        <w:gridCol w:w="723"/>
        <w:gridCol w:w="732"/>
        <w:gridCol w:w="468"/>
        <w:gridCol w:w="537"/>
        <w:gridCol w:w="333"/>
        <w:gridCol w:w="105"/>
        <w:gridCol w:w="402"/>
        <w:gridCol w:w="753"/>
        <w:gridCol w:w="492"/>
        <w:gridCol w:w="480"/>
        <w:gridCol w:w="315"/>
        <w:gridCol w:w="1188"/>
        <w:gridCol w:w="357"/>
        <w:gridCol w:w="615"/>
        <w:gridCol w:w="345"/>
        <w:gridCol w:w="60"/>
        <w:gridCol w:w="63"/>
        <w:gridCol w:w="406"/>
        <w:gridCol w:w="56"/>
        <w:gridCol w:w="558"/>
        <w:gridCol w:w="102"/>
        <w:gridCol w:w="540"/>
        <w:gridCol w:w="498"/>
        <w:gridCol w:w="388"/>
        <w:gridCol w:w="917"/>
        <w:gridCol w:w="208"/>
        <w:gridCol w:w="900"/>
        <w:gridCol w:w="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cantSplit/>
          <w:trHeight w:val="283" w:hRule="atLeast"/>
          <w:jc w:val="center"/>
        </w:trPr>
        <w:tc>
          <w:tcPr>
            <w:tcW w:w="430" w:type="dxa"/>
            <w:vMerge w:val="restart"/>
            <w:noWrap w:val="0"/>
            <w:tcMar>
              <w:left w:w="57" w:type="dxa"/>
              <w:right w:w="57" w:type="dxa"/>
            </w:tcMar>
            <w:textDirection w:val="tbRlV"/>
            <w:vAlign w:val="center"/>
          </w:tcPr>
          <w:p>
            <w:pPr>
              <w:keepNext w:val="0"/>
              <w:keepLines w:val="0"/>
              <w:suppressLineNumbers w:val="0"/>
              <w:spacing w:before="0" w:beforeAutospacing="0" w:after="0" w:afterLines="0" w:afterAutospacing="0"/>
              <w:ind w:left="113" w:right="113"/>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建设项目</w:t>
            </w:r>
          </w:p>
        </w:tc>
        <w:tc>
          <w:tcPr>
            <w:tcW w:w="2110" w:type="dxa"/>
            <w:gridSpan w:val="5"/>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项目名称</w:t>
            </w:r>
          </w:p>
        </w:tc>
        <w:tc>
          <w:tcPr>
            <w:tcW w:w="4095" w:type="dxa"/>
            <w:gridSpan w:val="9"/>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生物质成型燃料加工项目</w:t>
            </w:r>
          </w:p>
        </w:tc>
        <w:tc>
          <w:tcPr>
            <w:tcW w:w="1245"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项目代码</w:t>
            </w:r>
          </w:p>
        </w:tc>
        <w:tc>
          <w:tcPr>
            <w:tcW w:w="2955" w:type="dxa"/>
            <w:gridSpan w:val="5"/>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p>
        </w:tc>
        <w:tc>
          <w:tcPr>
            <w:tcW w:w="930" w:type="dxa"/>
            <w:gridSpan w:val="5"/>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建设地点</w:t>
            </w:r>
          </w:p>
        </w:tc>
        <w:tc>
          <w:tcPr>
            <w:tcW w:w="4111" w:type="dxa"/>
            <w:gridSpan w:val="8"/>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湖北德安府糖业有限公司厂区内（安陆）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cantSplit/>
          <w:trHeight w:val="263" w:hRule="atLeast"/>
          <w:jc w:val="center"/>
        </w:trPr>
        <w:tc>
          <w:tcPr>
            <w:tcW w:w="430" w:type="dxa"/>
            <w:vMerge w:val="continue"/>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2110" w:type="dxa"/>
            <w:gridSpan w:val="5"/>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行业类别（分类管理名录）</w:t>
            </w:r>
          </w:p>
        </w:tc>
        <w:tc>
          <w:tcPr>
            <w:tcW w:w="4095" w:type="dxa"/>
            <w:gridSpan w:val="9"/>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r>
              <w:rPr>
                <w:rFonts w:hint="eastAsia" w:cs="Times New Roman"/>
                <w:b w:val="0"/>
                <w:bCs/>
                <w:color w:val="000000"/>
                <w:kern w:val="2"/>
                <w:sz w:val="18"/>
                <w:szCs w:val="18"/>
                <w:lang w:val="en-US" w:eastAsia="zh-CN"/>
              </w:rPr>
              <w:t>非金属废料和碎屑加工处理422</w:t>
            </w:r>
          </w:p>
        </w:tc>
        <w:tc>
          <w:tcPr>
            <w:tcW w:w="1245"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建设性质</w:t>
            </w:r>
          </w:p>
        </w:tc>
        <w:tc>
          <w:tcPr>
            <w:tcW w:w="2955" w:type="dxa"/>
            <w:gridSpan w:val="5"/>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sym w:font="Wingdings 2" w:char="0052"/>
            </w:r>
            <w:r>
              <w:rPr>
                <w:rFonts w:hint="default" w:ascii="Times New Roman" w:hAnsi="Times New Roman" w:eastAsia="宋体" w:cs="Times New Roman"/>
                <w:b w:val="0"/>
                <w:bCs/>
                <w:color w:val="000000"/>
                <w:kern w:val="2"/>
                <w:sz w:val="18"/>
                <w:szCs w:val="18"/>
              </w:rPr>
              <w:t xml:space="preserve">新建  </w:t>
            </w:r>
            <w:r>
              <w:rPr>
                <w:rFonts w:hint="default" w:ascii="Times New Roman" w:hAnsi="Times New Roman" w:eastAsia="宋体" w:cs="Times New Roman"/>
                <w:b w:val="0"/>
                <w:bCs/>
                <w:color w:val="000000"/>
                <w:kern w:val="2"/>
                <w:sz w:val="18"/>
                <w:szCs w:val="18"/>
                <w:lang w:val="en-US" w:eastAsia="zh-CN"/>
              </w:rPr>
              <w:t xml:space="preserve">  </w:t>
            </w:r>
            <w:r>
              <w:rPr>
                <w:rFonts w:hint="default" w:ascii="Times New Roman" w:hAnsi="Times New Roman" w:eastAsia="宋体" w:cs="Times New Roman"/>
                <w:b w:val="0"/>
                <w:bCs/>
                <w:color w:val="000000"/>
                <w:kern w:val="2"/>
                <w:sz w:val="18"/>
                <w:szCs w:val="18"/>
              </w:rPr>
              <w:sym w:font="Wingdings 2" w:char="00A3"/>
            </w:r>
            <w:r>
              <w:rPr>
                <w:rFonts w:hint="default" w:ascii="Times New Roman" w:hAnsi="Times New Roman" w:eastAsia="宋体" w:cs="Times New Roman"/>
                <w:b w:val="0"/>
                <w:bCs/>
                <w:color w:val="000000"/>
                <w:kern w:val="2"/>
                <w:sz w:val="18"/>
                <w:szCs w:val="18"/>
              </w:rPr>
              <w:t xml:space="preserve">改扩建  </w:t>
            </w:r>
            <w:r>
              <w:rPr>
                <w:rFonts w:hint="default" w:ascii="Times New Roman" w:hAnsi="Times New Roman" w:eastAsia="宋体" w:cs="Times New Roman"/>
                <w:b w:val="0"/>
                <w:bCs/>
                <w:color w:val="000000"/>
                <w:kern w:val="2"/>
                <w:sz w:val="18"/>
                <w:szCs w:val="18"/>
                <w:lang w:val="en-US" w:eastAsia="zh-CN"/>
              </w:rPr>
              <w:t xml:space="preserve"> </w:t>
            </w:r>
            <w:r>
              <w:rPr>
                <w:rFonts w:hint="default" w:ascii="Times New Roman" w:hAnsi="Times New Roman" w:eastAsia="宋体" w:cs="Times New Roman"/>
                <w:b w:val="0"/>
                <w:bCs/>
                <w:color w:val="000000"/>
                <w:kern w:val="2"/>
                <w:sz w:val="18"/>
                <w:szCs w:val="18"/>
              </w:rPr>
              <w:sym w:font="Wingdings 2" w:char="00A3"/>
            </w:r>
            <w:r>
              <w:rPr>
                <w:rFonts w:hint="default" w:ascii="Times New Roman" w:hAnsi="Times New Roman" w:eastAsia="宋体" w:cs="Times New Roman"/>
                <w:b w:val="0"/>
                <w:bCs/>
                <w:color w:val="000000"/>
                <w:kern w:val="2"/>
                <w:sz w:val="18"/>
                <w:szCs w:val="18"/>
              </w:rPr>
              <w:t>技术改造</w:t>
            </w:r>
          </w:p>
        </w:tc>
        <w:tc>
          <w:tcPr>
            <w:tcW w:w="2130" w:type="dxa"/>
            <w:gridSpan w:val="8"/>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项目厂区中心经度/纬度</w:t>
            </w:r>
          </w:p>
        </w:tc>
        <w:tc>
          <w:tcPr>
            <w:tcW w:w="2911" w:type="dxa"/>
            <w:gridSpan w:val="5"/>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r>
              <w:rPr>
                <w:rFonts w:hint="default" w:ascii="Times New Roman" w:hAnsi="Times New Roman" w:eastAsia="宋体" w:cs="Times New Roman"/>
                <w:b w:val="0"/>
                <w:bCs/>
                <w:color w:val="000000"/>
                <w:kern w:val="2"/>
                <w:sz w:val="18"/>
                <w:szCs w:val="18"/>
                <w:lang w:val="en-US" w:eastAsia="zh-CN"/>
              </w:rPr>
              <w:t>31°14'25.45"N，113°40'38.23"E</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cantSplit/>
          <w:trHeight w:val="288" w:hRule="atLeast"/>
          <w:jc w:val="center"/>
        </w:trPr>
        <w:tc>
          <w:tcPr>
            <w:tcW w:w="430" w:type="dxa"/>
            <w:vMerge w:val="continue"/>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945" w:type="dxa"/>
            <w:gridSpan w:val="4"/>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设计生产能力</w:t>
            </w:r>
          </w:p>
        </w:tc>
        <w:tc>
          <w:tcPr>
            <w:tcW w:w="4260" w:type="dxa"/>
            <w:gridSpan w:val="10"/>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ind w:left="0" w:right="0"/>
              <w:jc w:val="center"/>
              <w:textAlignment w:val="auto"/>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年产生物质成型燃料颗粒3万吨</w:t>
            </w:r>
          </w:p>
        </w:tc>
        <w:tc>
          <w:tcPr>
            <w:tcW w:w="1245"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实际生产能力</w:t>
            </w:r>
          </w:p>
        </w:tc>
        <w:tc>
          <w:tcPr>
            <w:tcW w:w="3300" w:type="dxa"/>
            <w:gridSpan w:val="6"/>
            <w:noWrap w:val="0"/>
            <w:tcMar>
              <w:left w:w="57" w:type="dxa"/>
              <w:right w:w="57" w:type="dxa"/>
            </w:tcMar>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Lines="0" w:afterAutospacing="0"/>
              <w:ind w:left="0" w:right="0"/>
              <w:jc w:val="center"/>
              <w:textAlignment w:val="auto"/>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年产生物质成型燃料颗粒3万吨</w:t>
            </w:r>
          </w:p>
        </w:tc>
        <w:tc>
          <w:tcPr>
            <w:tcW w:w="1245" w:type="dxa"/>
            <w:gridSpan w:val="6"/>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环评单位</w:t>
            </w:r>
          </w:p>
        </w:tc>
        <w:tc>
          <w:tcPr>
            <w:tcW w:w="3451" w:type="dxa"/>
            <w:gridSpan w:val="6"/>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eastAsia="zh-CN"/>
              </w:rPr>
            </w:pPr>
            <w:r>
              <w:rPr>
                <w:rFonts w:hint="default" w:ascii="Times New Roman" w:hAnsi="Times New Roman" w:eastAsia="宋体" w:cs="Times New Roman"/>
                <w:b w:val="0"/>
                <w:bCs/>
                <w:color w:val="000000"/>
                <w:kern w:val="2"/>
                <w:sz w:val="18"/>
                <w:szCs w:val="18"/>
                <w:lang w:eastAsia="zh-CN"/>
              </w:rPr>
              <w:t>江苏科易达环保科技有限公司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cantSplit/>
          <w:trHeight w:val="283" w:hRule="atLeast"/>
          <w:jc w:val="center"/>
        </w:trPr>
        <w:tc>
          <w:tcPr>
            <w:tcW w:w="430" w:type="dxa"/>
            <w:vMerge w:val="continue"/>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945" w:type="dxa"/>
            <w:gridSpan w:val="4"/>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环评文件审批机关</w:t>
            </w:r>
          </w:p>
        </w:tc>
        <w:tc>
          <w:tcPr>
            <w:tcW w:w="4260" w:type="dxa"/>
            <w:gridSpan w:val="10"/>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r>
              <w:rPr>
                <w:rFonts w:hint="default" w:ascii="Times New Roman" w:hAnsi="Times New Roman" w:eastAsia="宋体" w:cs="Times New Roman"/>
                <w:b w:val="0"/>
                <w:bCs/>
                <w:color w:val="000000"/>
                <w:kern w:val="2"/>
                <w:sz w:val="18"/>
                <w:szCs w:val="18"/>
                <w:lang w:val="en-US" w:eastAsia="zh-CN"/>
              </w:rPr>
              <w:t>安陆市环境保护局</w:t>
            </w:r>
          </w:p>
        </w:tc>
        <w:tc>
          <w:tcPr>
            <w:tcW w:w="1245"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审批文号</w:t>
            </w:r>
          </w:p>
        </w:tc>
        <w:tc>
          <w:tcPr>
            <w:tcW w:w="3300" w:type="dxa"/>
            <w:gridSpan w:val="6"/>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r>
              <w:rPr>
                <w:rFonts w:hint="default" w:ascii="Times New Roman" w:hAnsi="Times New Roman" w:eastAsia="宋体" w:cs="Times New Roman"/>
                <w:b w:val="0"/>
                <w:bCs/>
                <w:color w:val="000000"/>
                <w:kern w:val="2"/>
                <w:sz w:val="18"/>
                <w:szCs w:val="18"/>
                <w:lang w:val="en-US" w:eastAsia="zh-CN"/>
              </w:rPr>
              <w:t>安环建函[2018]6</w:t>
            </w:r>
            <w:r>
              <w:rPr>
                <w:rFonts w:hint="eastAsia" w:cs="Times New Roman"/>
                <w:b w:val="0"/>
                <w:bCs/>
                <w:color w:val="000000"/>
                <w:kern w:val="2"/>
                <w:sz w:val="18"/>
                <w:szCs w:val="18"/>
                <w:lang w:val="en-US" w:eastAsia="zh-CN"/>
              </w:rPr>
              <w:t>8</w:t>
            </w:r>
            <w:r>
              <w:rPr>
                <w:rFonts w:hint="default" w:ascii="Times New Roman" w:hAnsi="Times New Roman" w:eastAsia="宋体" w:cs="Times New Roman"/>
                <w:b w:val="0"/>
                <w:bCs/>
                <w:color w:val="000000"/>
                <w:kern w:val="2"/>
                <w:sz w:val="18"/>
                <w:szCs w:val="18"/>
                <w:lang w:val="en-US" w:eastAsia="zh-CN"/>
              </w:rPr>
              <w:t>号</w:t>
            </w:r>
          </w:p>
        </w:tc>
        <w:tc>
          <w:tcPr>
            <w:tcW w:w="1245" w:type="dxa"/>
            <w:gridSpan w:val="6"/>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环评文件类型</w:t>
            </w:r>
          </w:p>
        </w:tc>
        <w:tc>
          <w:tcPr>
            <w:tcW w:w="3451" w:type="dxa"/>
            <w:gridSpan w:val="6"/>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eastAsia="zh-CN"/>
              </w:rPr>
            </w:pPr>
            <w:r>
              <w:rPr>
                <w:rFonts w:hint="default" w:ascii="Times New Roman" w:hAnsi="Times New Roman" w:eastAsia="宋体" w:cs="Times New Roman"/>
                <w:b w:val="0"/>
                <w:bCs/>
                <w:color w:val="000000"/>
                <w:kern w:val="2"/>
                <w:sz w:val="18"/>
                <w:szCs w:val="18"/>
                <w:lang w:eastAsia="zh-CN"/>
              </w:rPr>
              <w:t>报告表</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cantSplit/>
          <w:trHeight w:val="283" w:hRule="atLeast"/>
          <w:jc w:val="center"/>
        </w:trPr>
        <w:tc>
          <w:tcPr>
            <w:tcW w:w="430" w:type="dxa"/>
            <w:vMerge w:val="continue"/>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945" w:type="dxa"/>
            <w:gridSpan w:val="4"/>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开工日期</w:t>
            </w:r>
          </w:p>
        </w:tc>
        <w:tc>
          <w:tcPr>
            <w:tcW w:w="4260" w:type="dxa"/>
            <w:gridSpan w:val="10"/>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r>
              <w:rPr>
                <w:rFonts w:hint="default" w:ascii="Times New Roman" w:hAnsi="Times New Roman" w:eastAsia="宋体" w:cs="Times New Roman"/>
                <w:b w:val="0"/>
                <w:bCs/>
                <w:color w:val="000000"/>
                <w:kern w:val="2"/>
                <w:sz w:val="18"/>
                <w:szCs w:val="18"/>
                <w:lang w:val="en-US" w:eastAsia="zh-CN"/>
              </w:rPr>
              <w:t>2018年10月</w:t>
            </w:r>
          </w:p>
        </w:tc>
        <w:tc>
          <w:tcPr>
            <w:tcW w:w="1725"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竣工日期</w:t>
            </w:r>
          </w:p>
        </w:tc>
        <w:tc>
          <w:tcPr>
            <w:tcW w:w="3349" w:type="dxa"/>
            <w:gridSpan w:val="8"/>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r>
              <w:rPr>
                <w:rFonts w:hint="default" w:ascii="Times New Roman" w:hAnsi="Times New Roman" w:eastAsia="宋体" w:cs="Times New Roman"/>
                <w:b w:val="0"/>
                <w:bCs/>
                <w:color w:val="000000"/>
                <w:kern w:val="2"/>
                <w:sz w:val="18"/>
                <w:szCs w:val="18"/>
                <w:lang w:val="en-US" w:eastAsia="zh-CN"/>
              </w:rPr>
              <w:t>2018年</w:t>
            </w:r>
            <w:r>
              <w:rPr>
                <w:rFonts w:hint="eastAsia" w:cs="Times New Roman"/>
                <w:b w:val="0"/>
                <w:bCs/>
                <w:color w:val="000000"/>
                <w:kern w:val="2"/>
                <w:sz w:val="18"/>
                <w:szCs w:val="18"/>
                <w:lang w:val="en-US" w:eastAsia="zh-CN"/>
              </w:rPr>
              <w:t>12</w:t>
            </w:r>
            <w:r>
              <w:rPr>
                <w:rFonts w:hint="default" w:ascii="Times New Roman" w:hAnsi="Times New Roman" w:eastAsia="宋体" w:cs="Times New Roman"/>
                <w:b w:val="0"/>
                <w:bCs/>
                <w:color w:val="000000"/>
                <w:kern w:val="2"/>
                <w:sz w:val="18"/>
                <w:szCs w:val="18"/>
                <w:lang w:val="en-US" w:eastAsia="zh-CN"/>
              </w:rPr>
              <w:t>月</w:t>
            </w:r>
          </w:p>
        </w:tc>
        <w:tc>
          <w:tcPr>
            <w:tcW w:w="2142" w:type="dxa"/>
            <w:gridSpan w:val="6"/>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排污许可证申领时间</w:t>
            </w:r>
          </w:p>
        </w:tc>
        <w:tc>
          <w:tcPr>
            <w:tcW w:w="2025"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cantSplit/>
          <w:trHeight w:val="283" w:hRule="atLeast"/>
          <w:jc w:val="center"/>
        </w:trPr>
        <w:tc>
          <w:tcPr>
            <w:tcW w:w="430" w:type="dxa"/>
            <w:vMerge w:val="continue"/>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945" w:type="dxa"/>
            <w:gridSpan w:val="4"/>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FF0000"/>
                <w:kern w:val="2"/>
                <w:sz w:val="18"/>
                <w:szCs w:val="18"/>
              </w:rPr>
            </w:pPr>
            <w:r>
              <w:rPr>
                <w:rFonts w:hint="default" w:ascii="Times New Roman" w:hAnsi="Times New Roman" w:eastAsia="宋体" w:cs="Times New Roman"/>
                <w:b w:val="0"/>
                <w:bCs/>
                <w:color w:val="auto"/>
                <w:kern w:val="2"/>
                <w:sz w:val="18"/>
                <w:szCs w:val="18"/>
              </w:rPr>
              <w:t>环保设施设计单位</w:t>
            </w:r>
          </w:p>
        </w:tc>
        <w:tc>
          <w:tcPr>
            <w:tcW w:w="4260" w:type="dxa"/>
            <w:gridSpan w:val="10"/>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auto"/>
                <w:sz w:val="18"/>
                <w:szCs w:val="18"/>
                <w:lang w:eastAsia="zh-CN"/>
              </w:rPr>
            </w:pPr>
          </w:p>
        </w:tc>
        <w:tc>
          <w:tcPr>
            <w:tcW w:w="1725"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FF0000"/>
                <w:sz w:val="18"/>
                <w:szCs w:val="18"/>
              </w:rPr>
            </w:pPr>
            <w:r>
              <w:rPr>
                <w:rFonts w:hint="default" w:ascii="Times New Roman" w:hAnsi="Times New Roman" w:eastAsia="宋体" w:cs="Times New Roman"/>
                <w:b w:val="0"/>
                <w:bCs/>
                <w:color w:val="auto"/>
                <w:sz w:val="18"/>
                <w:szCs w:val="18"/>
              </w:rPr>
              <w:t>环保设施施工单位</w:t>
            </w:r>
          </w:p>
        </w:tc>
        <w:tc>
          <w:tcPr>
            <w:tcW w:w="3349" w:type="dxa"/>
            <w:gridSpan w:val="8"/>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2142" w:type="dxa"/>
            <w:gridSpan w:val="6"/>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本工程排污许可证编号</w:t>
            </w:r>
          </w:p>
        </w:tc>
        <w:tc>
          <w:tcPr>
            <w:tcW w:w="2025"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cantSplit/>
          <w:trHeight w:val="288" w:hRule="atLeast"/>
          <w:jc w:val="center"/>
        </w:trPr>
        <w:tc>
          <w:tcPr>
            <w:tcW w:w="430" w:type="dxa"/>
            <w:vMerge w:val="continue"/>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945" w:type="dxa"/>
            <w:gridSpan w:val="4"/>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验收单位</w:t>
            </w:r>
          </w:p>
        </w:tc>
        <w:tc>
          <w:tcPr>
            <w:tcW w:w="4260" w:type="dxa"/>
            <w:gridSpan w:val="10"/>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eastAsia="zh-CN"/>
              </w:rPr>
            </w:pPr>
            <w:r>
              <w:rPr>
                <w:rFonts w:hint="default" w:ascii="Times New Roman" w:hAnsi="Times New Roman" w:eastAsia="宋体" w:cs="Times New Roman"/>
                <w:b w:val="0"/>
                <w:bCs/>
                <w:color w:val="000000"/>
                <w:kern w:val="2"/>
                <w:sz w:val="18"/>
                <w:szCs w:val="18"/>
                <w:lang w:eastAsia="zh-CN"/>
              </w:rPr>
              <w:t>武汉净澜检测有限公司</w:t>
            </w:r>
          </w:p>
        </w:tc>
        <w:tc>
          <w:tcPr>
            <w:tcW w:w="1725"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环保设施监测单位</w:t>
            </w:r>
          </w:p>
        </w:tc>
        <w:tc>
          <w:tcPr>
            <w:tcW w:w="3349" w:type="dxa"/>
            <w:gridSpan w:val="8"/>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lang w:eastAsia="zh-CN"/>
              </w:rPr>
              <w:t>武汉净澜检测有限公司</w:t>
            </w:r>
          </w:p>
        </w:tc>
        <w:tc>
          <w:tcPr>
            <w:tcW w:w="2142" w:type="dxa"/>
            <w:gridSpan w:val="6"/>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验收监测时工况</w:t>
            </w:r>
          </w:p>
        </w:tc>
        <w:tc>
          <w:tcPr>
            <w:tcW w:w="2025"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cantSplit/>
          <w:trHeight w:val="283" w:hRule="atLeast"/>
          <w:jc w:val="center"/>
        </w:trPr>
        <w:tc>
          <w:tcPr>
            <w:tcW w:w="430" w:type="dxa"/>
            <w:vMerge w:val="continue"/>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945" w:type="dxa"/>
            <w:gridSpan w:val="4"/>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投资总概算（万元）</w:t>
            </w:r>
          </w:p>
        </w:tc>
        <w:tc>
          <w:tcPr>
            <w:tcW w:w="4260" w:type="dxa"/>
            <w:gridSpan w:val="10"/>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r>
              <w:rPr>
                <w:rFonts w:hint="eastAsia" w:cs="Times New Roman"/>
                <w:b w:val="0"/>
                <w:bCs/>
                <w:color w:val="000000"/>
                <w:kern w:val="2"/>
                <w:sz w:val="18"/>
                <w:szCs w:val="18"/>
                <w:lang w:val="en-US" w:eastAsia="zh-CN"/>
              </w:rPr>
              <w:t>400</w:t>
            </w:r>
          </w:p>
        </w:tc>
        <w:tc>
          <w:tcPr>
            <w:tcW w:w="2040" w:type="dxa"/>
            <w:gridSpan w:val="4"/>
            <w:noWrap w:val="0"/>
            <w:tcMar>
              <w:left w:w="57" w:type="dxa"/>
              <w:right w:w="57" w:type="dxa"/>
            </w:tcMar>
            <w:vAlign w:val="center"/>
          </w:tcPr>
          <w:p>
            <w:pPr>
              <w:keepNext w:val="0"/>
              <w:keepLines w:val="0"/>
              <w:suppressLineNumbers w:val="0"/>
              <w:tabs>
                <w:tab w:val="left" w:pos="690"/>
              </w:tabs>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环保投资总概算（万元）</w:t>
            </w:r>
          </w:p>
        </w:tc>
        <w:tc>
          <w:tcPr>
            <w:tcW w:w="3034" w:type="dxa"/>
            <w:gridSpan w:val="7"/>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r>
              <w:rPr>
                <w:rFonts w:hint="eastAsia" w:cs="Times New Roman"/>
                <w:b w:val="0"/>
                <w:bCs/>
                <w:color w:val="000000"/>
                <w:kern w:val="2"/>
                <w:sz w:val="18"/>
                <w:szCs w:val="18"/>
                <w:lang w:val="en-US" w:eastAsia="zh-CN"/>
              </w:rPr>
              <w:t>10.5</w:t>
            </w:r>
          </w:p>
        </w:tc>
        <w:tc>
          <w:tcPr>
            <w:tcW w:w="2142" w:type="dxa"/>
            <w:gridSpan w:val="6"/>
            <w:noWrap w:val="0"/>
            <w:tcMar>
              <w:left w:w="57" w:type="dxa"/>
              <w:right w:w="57" w:type="dxa"/>
            </w:tcMar>
            <w:vAlign w:val="center"/>
          </w:tcPr>
          <w:p>
            <w:pPr>
              <w:keepNext w:val="0"/>
              <w:keepLines w:val="0"/>
              <w:suppressLineNumbers w:val="0"/>
              <w:tabs>
                <w:tab w:val="left" w:pos="690"/>
              </w:tabs>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所占比例（%）</w:t>
            </w:r>
          </w:p>
        </w:tc>
        <w:tc>
          <w:tcPr>
            <w:tcW w:w="2025" w:type="dxa"/>
            <w:gridSpan w:val="3"/>
            <w:noWrap w:val="0"/>
            <w:tcMar>
              <w:left w:w="57" w:type="dxa"/>
              <w:right w:w="57" w:type="dxa"/>
            </w:tcMar>
            <w:vAlign w:val="center"/>
          </w:tcPr>
          <w:p>
            <w:pPr>
              <w:keepNext w:val="0"/>
              <w:keepLines w:val="0"/>
              <w:suppressLineNumbers w:val="0"/>
              <w:tabs>
                <w:tab w:val="left" w:pos="690"/>
              </w:tabs>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r>
              <w:rPr>
                <w:rFonts w:hint="eastAsia" w:cs="Times New Roman"/>
                <w:b w:val="0"/>
                <w:bCs/>
                <w:color w:val="000000"/>
                <w:kern w:val="2"/>
                <w:sz w:val="18"/>
                <w:szCs w:val="18"/>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cantSplit/>
          <w:trHeight w:val="288" w:hRule="atLeast"/>
          <w:jc w:val="center"/>
        </w:trPr>
        <w:tc>
          <w:tcPr>
            <w:tcW w:w="430" w:type="dxa"/>
            <w:vMerge w:val="continue"/>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945" w:type="dxa"/>
            <w:gridSpan w:val="4"/>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实际总投资</w:t>
            </w:r>
          </w:p>
        </w:tc>
        <w:tc>
          <w:tcPr>
            <w:tcW w:w="4260" w:type="dxa"/>
            <w:gridSpan w:val="10"/>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r>
              <w:rPr>
                <w:rFonts w:hint="eastAsia" w:cs="Times New Roman"/>
                <w:b w:val="0"/>
                <w:bCs/>
                <w:color w:val="000000"/>
                <w:kern w:val="2"/>
                <w:sz w:val="18"/>
                <w:szCs w:val="18"/>
                <w:lang w:val="en-US" w:eastAsia="zh-CN"/>
              </w:rPr>
              <w:t>400</w:t>
            </w:r>
          </w:p>
        </w:tc>
        <w:tc>
          <w:tcPr>
            <w:tcW w:w="2040" w:type="dxa"/>
            <w:gridSpan w:val="4"/>
            <w:noWrap w:val="0"/>
            <w:tcMar>
              <w:left w:w="57" w:type="dxa"/>
              <w:right w:w="57" w:type="dxa"/>
            </w:tcMar>
            <w:vAlign w:val="center"/>
          </w:tcPr>
          <w:p>
            <w:pPr>
              <w:keepNext w:val="0"/>
              <w:keepLines w:val="0"/>
              <w:suppressLineNumbers w:val="0"/>
              <w:spacing w:before="0" w:beforeAutospacing="0" w:after="0" w:afterLines="0" w:afterAutospacing="0"/>
              <w:ind w:left="0" w:right="30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实际环保投资（万元）</w:t>
            </w:r>
          </w:p>
        </w:tc>
        <w:tc>
          <w:tcPr>
            <w:tcW w:w="3034" w:type="dxa"/>
            <w:gridSpan w:val="7"/>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r>
              <w:rPr>
                <w:rFonts w:hint="eastAsia" w:cs="Times New Roman"/>
                <w:b w:val="0"/>
                <w:bCs/>
                <w:color w:val="000000"/>
                <w:kern w:val="2"/>
                <w:sz w:val="18"/>
                <w:szCs w:val="18"/>
                <w:lang w:val="en-US" w:eastAsia="zh-CN"/>
              </w:rPr>
              <w:t>10.5</w:t>
            </w:r>
          </w:p>
        </w:tc>
        <w:tc>
          <w:tcPr>
            <w:tcW w:w="2142" w:type="dxa"/>
            <w:gridSpan w:val="6"/>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所占比例（%）</w:t>
            </w:r>
          </w:p>
        </w:tc>
        <w:tc>
          <w:tcPr>
            <w:tcW w:w="2025"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r>
              <w:rPr>
                <w:rFonts w:hint="eastAsia" w:cs="Times New Roman"/>
                <w:b w:val="0"/>
                <w:bCs/>
                <w:color w:val="000000"/>
                <w:kern w:val="2"/>
                <w:sz w:val="18"/>
                <w:szCs w:val="18"/>
                <w:lang w:val="en-US" w:eastAsia="zh-CN"/>
              </w:rPr>
              <w:t>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jc w:val="center"/>
        </w:trPr>
        <w:tc>
          <w:tcPr>
            <w:tcW w:w="430" w:type="dxa"/>
            <w:vMerge w:val="continue"/>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945" w:type="dxa"/>
            <w:gridSpan w:val="4"/>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废水治理（万元）</w:t>
            </w:r>
          </w:p>
        </w:tc>
        <w:tc>
          <w:tcPr>
            <w:tcW w:w="960"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p>
        </w:tc>
        <w:tc>
          <w:tcPr>
            <w:tcW w:w="1455"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废气治理（万元）</w:t>
            </w:r>
          </w:p>
        </w:tc>
        <w:tc>
          <w:tcPr>
            <w:tcW w:w="1005"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r>
              <w:rPr>
                <w:rFonts w:hint="eastAsia" w:cs="Times New Roman"/>
                <w:b w:val="0"/>
                <w:bCs/>
                <w:color w:val="000000"/>
                <w:kern w:val="2"/>
                <w:sz w:val="18"/>
                <w:szCs w:val="18"/>
                <w:lang w:val="en-US" w:eastAsia="zh-CN"/>
              </w:rPr>
              <w:t>4</w:t>
            </w:r>
          </w:p>
        </w:tc>
        <w:tc>
          <w:tcPr>
            <w:tcW w:w="1593" w:type="dxa"/>
            <w:gridSpan w:val="4"/>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噪声治理（万元）</w:t>
            </w:r>
          </w:p>
        </w:tc>
        <w:tc>
          <w:tcPr>
            <w:tcW w:w="972"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r>
              <w:rPr>
                <w:rFonts w:hint="eastAsia" w:cs="Times New Roman"/>
                <w:b w:val="0"/>
                <w:bCs/>
                <w:color w:val="000000"/>
                <w:kern w:val="2"/>
                <w:sz w:val="18"/>
                <w:szCs w:val="18"/>
                <w:lang w:val="en-US" w:eastAsia="zh-CN"/>
              </w:rPr>
              <w:t>5</w:t>
            </w:r>
          </w:p>
        </w:tc>
        <w:tc>
          <w:tcPr>
            <w:tcW w:w="1860"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固体废物治理（万元）</w:t>
            </w:r>
          </w:p>
        </w:tc>
        <w:tc>
          <w:tcPr>
            <w:tcW w:w="1020"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r>
              <w:rPr>
                <w:rFonts w:hint="eastAsia" w:cs="Times New Roman"/>
                <w:b w:val="0"/>
                <w:bCs/>
                <w:color w:val="000000"/>
                <w:kern w:val="2"/>
                <w:sz w:val="18"/>
                <w:szCs w:val="18"/>
                <w:lang w:val="en-US" w:eastAsia="zh-CN"/>
              </w:rPr>
              <w:t>1.5</w:t>
            </w:r>
          </w:p>
        </w:tc>
        <w:tc>
          <w:tcPr>
            <w:tcW w:w="1725" w:type="dxa"/>
            <w:gridSpan w:val="6"/>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绿化及生态（万元）</w:t>
            </w:r>
          </w:p>
        </w:tc>
        <w:tc>
          <w:tcPr>
            <w:tcW w:w="886"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125"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其他（万元）</w:t>
            </w:r>
          </w:p>
        </w:tc>
        <w:tc>
          <w:tcPr>
            <w:tcW w:w="905"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eastAsia" w:ascii="Times New Roman" w:hAnsi="Times New Roman" w:eastAsia="宋体" w:cs="Times New Roman"/>
                <w:b w:val="0"/>
                <w:bCs/>
                <w:color w:val="000000"/>
                <w:kern w:val="2"/>
                <w:sz w:val="18"/>
                <w:szCs w:val="18"/>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cantSplit/>
          <w:trHeight w:val="303" w:hRule="atLeast"/>
          <w:jc w:val="center"/>
        </w:trPr>
        <w:tc>
          <w:tcPr>
            <w:tcW w:w="430" w:type="dxa"/>
            <w:vMerge w:val="continue"/>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945" w:type="dxa"/>
            <w:gridSpan w:val="4"/>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新增废水处理设施能力</w:t>
            </w:r>
          </w:p>
        </w:tc>
        <w:tc>
          <w:tcPr>
            <w:tcW w:w="5013" w:type="dxa"/>
            <w:gridSpan w:val="11"/>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p>
        </w:tc>
        <w:tc>
          <w:tcPr>
            <w:tcW w:w="2475" w:type="dxa"/>
            <w:gridSpan w:val="4"/>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新增废气处理设施能力</w:t>
            </w:r>
          </w:p>
        </w:tc>
        <w:tc>
          <w:tcPr>
            <w:tcW w:w="2460" w:type="dxa"/>
            <w:gridSpan w:val="8"/>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p>
        </w:tc>
        <w:tc>
          <w:tcPr>
            <w:tcW w:w="1528" w:type="dxa"/>
            <w:gridSpan w:val="4"/>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年平均工作时</w:t>
            </w:r>
          </w:p>
        </w:tc>
        <w:tc>
          <w:tcPr>
            <w:tcW w:w="2025"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r>
              <w:rPr>
                <w:rFonts w:hint="eastAsia" w:cs="Times New Roman"/>
                <w:b w:val="0"/>
                <w:bCs/>
                <w:color w:val="000000"/>
                <w:kern w:val="2"/>
                <w:sz w:val="18"/>
                <w:szCs w:val="18"/>
                <w:lang w:val="en-US" w:eastAsia="zh-CN"/>
              </w:rPr>
              <w:t>250天</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cantSplit/>
          <w:trHeight w:val="283" w:hRule="atLeast"/>
          <w:jc w:val="center"/>
        </w:trPr>
        <w:tc>
          <w:tcPr>
            <w:tcW w:w="2375" w:type="dxa"/>
            <w:gridSpan w:val="5"/>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运营单位</w:t>
            </w:r>
          </w:p>
        </w:tc>
        <w:tc>
          <w:tcPr>
            <w:tcW w:w="3753" w:type="dxa"/>
            <w:gridSpan w:val="8"/>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r>
              <w:rPr>
                <w:rFonts w:hint="default" w:ascii="Times New Roman" w:hAnsi="Times New Roman" w:cs="Times New Roman"/>
                <w:sz w:val="18"/>
                <w:szCs w:val="18"/>
                <w:lang w:eastAsia="zh-CN"/>
              </w:rPr>
              <w:t>安陆</w:t>
            </w:r>
            <w:r>
              <w:rPr>
                <w:rFonts w:hint="eastAsia" w:cs="Times New Roman"/>
                <w:sz w:val="18"/>
                <w:szCs w:val="18"/>
                <w:lang w:eastAsia="zh-CN"/>
              </w:rPr>
              <w:t>涢达能源科技有限公司</w:t>
            </w:r>
          </w:p>
        </w:tc>
        <w:tc>
          <w:tcPr>
            <w:tcW w:w="3735" w:type="dxa"/>
            <w:gridSpan w:val="7"/>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运营单位社会统一信用代码（或组织机构代码）</w:t>
            </w:r>
          </w:p>
        </w:tc>
        <w:tc>
          <w:tcPr>
            <w:tcW w:w="2460" w:type="dxa"/>
            <w:gridSpan w:val="8"/>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r>
              <w:rPr>
                <w:rFonts w:hint="eastAsia" w:cs="Times New Roman"/>
                <w:b w:val="0"/>
                <w:bCs/>
                <w:color w:val="000000"/>
                <w:kern w:val="2"/>
                <w:sz w:val="18"/>
                <w:szCs w:val="18"/>
                <w:lang w:val="en-US" w:eastAsia="zh-CN"/>
              </w:rPr>
              <w:t>91420982MA492717P1Y</w:t>
            </w:r>
          </w:p>
        </w:tc>
        <w:tc>
          <w:tcPr>
            <w:tcW w:w="1528" w:type="dxa"/>
            <w:gridSpan w:val="4"/>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验收时间</w:t>
            </w:r>
          </w:p>
        </w:tc>
        <w:tc>
          <w:tcPr>
            <w:tcW w:w="2025"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r>
              <w:rPr>
                <w:rFonts w:hint="eastAsia" w:cs="Times New Roman"/>
                <w:b w:val="0"/>
                <w:bCs/>
                <w:color w:val="000000"/>
                <w:kern w:val="2"/>
                <w:sz w:val="18"/>
                <w:szCs w:val="18"/>
                <w:lang w:val="en-US" w:eastAsia="zh-CN"/>
              </w:rPr>
              <w:t>2019年3月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cantSplit/>
          <w:trHeight w:val="283" w:hRule="atLeast"/>
          <w:jc w:val="center"/>
        </w:trPr>
        <w:tc>
          <w:tcPr>
            <w:tcW w:w="650" w:type="dxa"/>
            <w:gridSpan w:val="2"/>
            <w:vMerge w:val="restart"/>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spacing w:val="20"/>
                <w:kern w:val="2"/>
                <w:sz w:val="18"/>
                <w:szCs w:val="18"/>
              </w:rPr>
            </w:pPr>
            <w:r>
              <w:rPr>
                <w:rFonts w:hint="default" w:ascii="Times New Roman" w:hAnsi="Times New Roman" w:eastAsia="宋体" w:cs="Times New Roman"/>
                <w:b w:val="0"/>
                <w:bCs/>
                <w:color w:val="000000"/>
                <w:spacing w:val="20"/>
                <w:kern w:val="2"/>
                <w:sz w:val="18"/>
                <w:szCs w:val="18"/>
              </w:rPr>
              <w:t>污染</w:t>
            </w:r>
          </w:p>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spacing w:val="20"/>
                <w:kern w:val="2"/>
                <w:sz w:val="18"/>
                <w:szCs w:val="18"/>
              </w:rPr>
            </w:pPr>
            <w:r>
              <w:rPr>
                <w:rFonts w:hint="default" w:ascii="Times New Roman" w:hAnsi="Times New Roman" w:eastAsia="宋体" w:cs="Times New Roman"/>
                <w:b w:val="0"/>
                <w:bCs/>
                <w:color w:val="000000"/>
                <w:spacing w:val="20"/>
                <w:kern w:val="2"/>
                <w:sz w:val="18"/>
                <w:szCs w:val="18"/>
              </w:rPr>
              <w:t>物排</w:t>
            </w:r>
          </w:p>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spacing w:val="20"/>
                <w:kern w:val="2"/>
                <w:sz w:val="18"/>
                <w:szCs w:val="18"/>
              </w:rPr>
            </w:pPr>
            <w:r>
              <w:rPr>
                <w:rFonts w:hint="default" w:ascii="Times New Roman" w:hAnsi="Times New Roman" w:eastAsia="宋体" w:cs="Times New Roman"/>
                <w:b w:val="0"/>
                <w:bCs/>
                <w:color w:val="000000"/>
                <w:spacing w:val="20"/>
                <w:kern w:val="2"/>
                <w:sz w:val="18"/>
                <w:szCs w:val="18"/>
              </w:rPr>
              <w:t>放达</w:t>
            </w:r>
          </w:p>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spacing w:val="20"/>
                <w:kern w:val="2"/>
                <w:sz w:val="18"/>
                <w:szCs w:val="18"/>
              </w:rPr>
            </w:pPr>
            <w:r>
              <w:rPr>
                <w:rFonts w:hint="default" w:ascii="Times New Roman" w:hAnsi="Times New Roman" w:eastAsia="宋体" w:cs="Times New Roman"/>
                <w:b w:val="0"/>
                <w:bCs/>
                <w:color w:val="000000"/>
                <w:spacing w:val="20"/>
                <w:kern w:val="2"/>
                <w:sz w:val="18"/>
                <w:szCs w:val="18"/>
              </w:rPr>
              <w:t>标与</w:t>
            </w:r>
          </w:p>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spacing w:val="20"/>
                <w:kern w:val="2"/>
                <w:sz w:val="18"/>
                <w:szCs w:val="18"/>
              </w:rPr>
            </w:pPr>
            <w:r>
              <w:rPr>
                <w:rFonts w:hint="default" w:ascii="Times New Roman" w:hAnsi="Times New Roman" w:eastAsia="宋体" w:cs="Times New Roman"/>
                <w:b w:val="0"/>
                <w:bCs/>
                <w:color w:val="000000"/>
                <w:spacing w:val="20"/>
                <w:kern w:val="2"/>
                <w:sz w:val="18"/>
                <w:szCs w:val="18"/>
              </w:rPr>
              <w:t>总量</w:t>
            </w:r>
          </w:p>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spacing w:val="20"/>
                <w:kern w:val="2"/>
                <w:sz w:val="18"/>
                <w:szCs w:val="18"/>
              </w:rPr>
            </w:pPr>
            <w:r>
              <w:rPr>
                <w:rFonts w:hint="default" w:ascii="Times New Roman" w:hAnsi="Times New Roman" w:eastAsia="宋体" w:cs="Times New Roman"/>
                <w:b w:val="0"/>
                <w:bCs/>
                <w:color w:val="000000"/>
                <w:spacing w:val="20"/>
                <w:kern w:val="2"/>
                <w:sz w:val="18"/>
                <w:szCs w:val="18"/>
              </w:rPr>
              <w:t>控制（工业建</w:t>
            </w:r>
          </w:p>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spacing w:val="20"/>
                <w:kern w:val="2"/>
                <w:sz w:val="18"/>
                <w:szCs w:val="18"/>
              </w:rPr>
            </w:pPr>
            <w:r>
              <w:rPr>
                <w:rFonts w:hint="default" w:ascii="Times New Roman" w:hAnsi="Times New Roman" w:eastAsia="宋体" w:cs="Times New Roman"/>
                <w:b w:val="0"/>
                <w:bCs/>
                <w:color w:val="000000"/>
                <w:spacing w:val="20"/>
                <w:kern w:val="2"/>
                <w:sz w:val="18"/>
                <w:szCs w:val="18"/>
              </w:rPr>
              <w:t>设项</w:t>
            </w:r>
          </w:p>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spacing w:val="20"/>
                <w:kern w:val="2"/>
                <w:sz w:val="18"/>
                <w:szCs w:val="18"/>
              </w:rPr>
            </w:pPr>
            <w:r>
              <w:rPr>
                <w:rFonts w:hint="default" w:ascii="Times New Roman" w:hAnsi="Times New Roman" w:eastAsia="宋体" w:cs="Times New Roman"/>
                <w:b w:val="0"/>
                <w:bCs/>
                <w:color w:val="000000"/>
                <w:spacing w:val="20"/>
                <w:kern w:val="2"/>
                <w:sz w:val="18"/>
                <w:szCs w:val="18"/>
              </w:rPr>
              <w:t>目详填）</w:t>
            </w:r>
          </w:p>
        </w:tc>
        <w:tc>
          <w:tcPr>
            <w:tcW w:w="1413"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污染物</w:t>
            </w:r>
          </w:p>
        </w:tc>
        <w:tc>
          <w:tcPr>
            <w:tcW w:w="795"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原有排</w:t>
            </w:r>
          </w:p>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放量(1)</w:t>
            </w:r>
          </w:p>
        </w:tc>
        <w:tc>
          <w:tcPr>
            <w:tcW w:w="1200"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本期工程实际排放浓度(2)</w:t>
            </w:r>
          </w:p>
        </w:tc>
        <w:tc>
          <w:tcPr>
            <w:tcW w:w="1200"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本期工程允许排放浓度(3)</w:t>
            </w:r>
          </w:p>
        </w:tc>
        <w:tc>
          <w:tcPr>
            <w:tcW w:w="975"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本期工程产生量(4)</w:t>
            </w:r>
          </w:p>
        </w:tc>
        <w:tc>
          <w:tcPr>
            <w:tcW w:w="1155"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本期工程自身削减量(5)</w:t>
            </w:r>
          </w:p>
        </w:tc>
        <w:tc>
          <w:tcPr>
            <w:tcW w:w="1287"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本期工程实际排放量(6)</w:t>
            </w:r>
          </w:p>
        </w:tc>
        <w:tc>
          <w:tcPr>
            <w:tcW w:w="1188" w:type="dxa"/>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本期工程核定排放总量(7)</w:t>
            </w:r>
          </w:p>
        </w:tc>
        <w:tc>
          <w:tcPr>
            <w:tcW w:w="1440" w:type="dxa"/>
            <w:gridSpan w:val="5"/>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本期工程“以新带老”削减量(8)</w:t>
            </w:r>
          </w:p>
        </w:tc>
        <w:tc>
          <w:tcPr>
            <w:tcW w:w="1020"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全厂实际排放总量(9)</w:t>
            </w:r>
          </w:p>
        </w:tc>
        <w:tc>
          <w:tcPr>
            <w:tcW w:w="1140"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全厂核定排放总量(10)</w:t>
            </w:r>
          </w:p>
        </w:tc>
        <w:tc>
          <w:tcPr>
            <w:tcW w:w="1305"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区域平衡替代削减量(11)</w:t>
            </w:r>
          </w:p>
        </w:tc>
        <w:tc>
          <w:tcPr>
            <w:tcW w:w="1108"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排放增减量(12)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cantSplit/>
          <w:trHeight w:val="283" w:hRule="atLeast"/>
          <w:jc w:val="center"/>
        </w:trPr>
        <w:tc>
          <w:tcPr>
            <w:tcW w:w="650" w:type="dxa"/>
            <w:gridSpan w:val="2"/>
            <w:vMerge w:val="continue"/>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413"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废水</w:t>
            </w:r>
          </w:p>
        </w:tc>
        <w:tc>
          <w:tcPr>
            <w:tcW w:w="795"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200"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200"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975"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r>
              <w:rPr>
                <w:rFonts w:hint="eastAsia" w:cs="Times New Roman"/>
                <w:b w:val="0"/>
                <w:bCs/>
                <w:color w:val="000000"/>
                <w:kern w:val="2"/>
                <w:sz w:val="18"/>
                <w:szCs w:val="18"/>
                <w:lang w:val="en-US" w:eastAsia="zh-CN"/>
              </w:rPr>
              <w:t>0.0096</w:t>
            </w:r>
          </w:p>
        </w:tc>
        <w:tc>
          <w:tcPr>
            <w:tcW w:w="1155"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287"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188" w:type="dxa"/>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440" w:type="dxa"/>
            <w:gridSpan w:val="5"/>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020"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140"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305"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108"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cantSplit/>
          <w:trHeight w:val="303" w:hRule="atLeast"/>
          <w:jc w:val="center"/>
        </w:trPr>
        <w:tc>
          <w:tcPr>
            <w:tcW w:w="650" w:type="dxa"/>
            <w:gridSpan w:val="2"/>
            <w:vMerge w:val="continue"/>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413"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化学需氧量</w:t>
            </w:r>
          </w:p>
        </w:tc>
        <w:tc>
          <w:tcPr>
            <w:tcW w:w="795"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200"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p>
        </w:tc>
        <w:tc>
          <w:tcPr>
            <w:tcW w:w="1200" w:type="dxa"/>
            <w:gridSpan w:val="2"/>
            <w:noWrap w:val="0"/>
            <w:tcMar>
              <w:left w:w="57" w:type="dxa"/>
              <w:right w:w="57" w:type="dxa"/>
            </w:tcMar>
            <w:vAlign w:val="center"/>
          </w:tcPr>
          <w:p>
            <w:pPr>
              <w:keepNext w:val="0"/>
              <w:keepLines w:val="0"/>
              <w:suppressLineNumbers w:val="0"/>
              <w:spacing w:before="0" w:beforeAutospacing="0" w:after="0" w:afterLines="0" w:afterAutospacing="0"/>
              <w:ind w:left="0" w:leftChars="0" w:right="0" w:rightChars="0"/>
              <w:jc w:val="center"/>
              <w:rPr>
                <w:rFonts w:hint="default" w:ascii="Times New Roman" w:hAnsi="Times New Roman" w:eastAsia="宋体" w:cs="Times New Roman"/>
                <w:b w:val="0"/>
                <w:bCs/>
                <w:color w:val="000000"/>
                <w:kern w:val="2"/>
                <w:sz w:val="18"/>
                <w:szCs w:val="18"/>
                <w:lang w:val="en-US" w:eastAsia="zh-CN"/>
              </w:rPr>
            </w:pPr>
          </w:p>
        </w:tc>
        <w:tc>
          <w:tcPr>
            <w:tcW w:w="975"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155"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287"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r>
              <w:rPr>
                <w:rFonts w:hint="eastAsia" w:cs="Times New Roman"/>
                <w:b w:val="0"/>
                <w:bCs/>
                <w:color w:val="000000"/>
                <w:kern w:val="2"/>
                <w:sz w:val="18"/>
                <w:szCs w:val="18"/>
                <w:lang w:val="en-US" w:eastAsia="zh-CN"/>
              </w:rPr>
              <w:t>0.0298</w:t>
            </w:r>
          </w:p>
        </w:tc>
        <w:tc>
          <w:tcPr>
            <w:tcW w:w="1188" w:type="dxa"/>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r>
              <w:rPr>
                <w:rFonts w:hint="eastAsia" w:cs="Times New Roman"/>
                <w:b w:val="0"/>
                <w:bCs/>
                <w:color w:val="000000"/>
                <w:kern w:val="2"/>
                <w:sz w:val="18"/>
                <w:szCs w:val="18"/>
                <w:lang w:val="en-US" w:eastAsia="zh-CN"/>
              </w:rPr>
              <w:t>0.03072</w:t>
            </w:r>
          </w:p>
        </w:tc>
        <w:tc>
          <w:tcPr>
            <w:tcW w:w="1440" w:type="dxa"/>
            <w:gridSpan w:val="5"/>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020"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140"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305"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108"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cantSplit/>
          <w:trHeight w:val="283" w:hRule="atLeast"/>
          <w:jc w:val="center"/>
        </w:trPr>
        <w:tc>
          <w:tcPr>
            <w:tcW w:w="650" w:type="dxa"/>
            <w:gridSpan w:val="2"/>
            <w:vMerge w:val="continue"/>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413"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氨氮</w:t>
            </w:r>
          </w:p>
        </w:tc>
        <w:tc>
          <w:tcPr>
            <w:tcW w:w="795"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200"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p>
        </w:tc>
        <w:tc>
          <w:tcPr>
            <w:tcW w:w="1200" w:type="dxa"/>
            <w:gridSpan w:val="2"/>
            <w:noWrap w:val="0"/>
            <w:tcMar>
              <w:left w:w="57" w:type="dxa"/>
              <w:right w:w="57" w:type="dxa"/>
            </w:tcMar>
            <w:vAlign w:val="center"/>
          </w:tcPr>
          <w:p>
            <w:pPr>
              <w:keepNext w:val="0"/>
              <w:keepLines w:val="0"/>
              <w:suppressLineNumbers w:val="0"/>
              <w:spacing w:before="0" w:beforeAutospacing="0" w:after="0" w:afterLines="0" w:afterAutospacing="0"/>
              <w:ind w:left="0" w:leftChars="0" w:right="0" w:rightChars="0"/>
              <w:jc w:val="center"/>
              <w:rPr>
                <w:rFonts w:hint="default" w:ascii="Times New Roman" w:hAnsi="Times New Roman" w:eastAsia="宋体" w:cs="Times New Roman"/>
                <w:b w:val="0"/>
                <w:bCs/>
                <w:color w:val="000000"/>
                <w:kern w:val="2"/>
                <w:sz w:val="18"/>
                <w:szCs w:val="18"/>
                <w:lang w:val="en-US" w:eastAsia="zh-CN"/>
              </w:rPr>
            </w:pPr>
          </w:p>
        </w:tc>
        <w:tc>
          <w:tcPr>
            <w:tcW w:w="975"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155"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287"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r>
              <w:rPr>
                <w:rFonts w:hint="eastAsia" w:cs="Times New Roman"/>
                <w:b w:val="0"/>
                <w:bCs/>
                <w:color w:val="000000"/>
                <w:kern w:val="2"/>
                <w:sz w:val="18"/>
                <w:szCs w:val="18"/>
                <w:lang w:val="en-US" w:eastAsia="zh-CN"/>
              </w:rPr>
              <w:t>1.1×</w:t>
            </w:r>
            <w:r>
              <w:rPr>
                <w:rFonts w:hint="eastAsia" w:cs="Times New Roman"/>
                <w:b w:val="0"/>
                <w:bCs/>
                <w:color w:val="000000"/>
                <w:kern w:val="2"/>
                <w:sz w:val="18"/>
                <w:szCs w:val="18"/>
                <w:vertAlign w:val="baseline"/>
                <w:lang w:val="en-US" w:eastAsia="zh-CN"/>
              </w:rPr>
              <w:t>10</w:t>
            </w:r>
            <w:r>
              <w:rPr>
                <w:rFonts w:hint="eastAsia" w:cs="Times New Roman"/>
                <w:b w:val="0"/>
                <w:bCs/>
                <w:color w:val="000000"/>
                <w:kern w:val="2"/>
                <w:sz w:val="18"/>
                <w:szCs w:val="18"/>
                <w:vertAlign w:val="superscript"/>
                <w:lang w:val="en-US" w:eastAsia="zh-CN"/>
              </w:rPr>
              <w:t>-4</w:t>
            </w:r>
          </w:p>
        </w:tc>
        <w:tc>
          <w:tcPr>
            <w:tcW w:w="1188" w:type="dxa"/>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r>
              <w:rPr>
                <w:rFonts w:hint="eastAsia" w:cs="Times New Roman"/>
                <w:b w:val="0"/>
                <w:bCs/>
                <w:color w:val="000000"/>
                <w:kern w:val="2"/>
                <w:sz w:val="18"/>
                <w:szCs w:val="18"/>
                <w:lang w:val="en-US" w:eastAsia="zh-CN"/>
              </w:rPr>
              <w:t>0.0033</w:t>
            </w:r>
          </w:p>
        </w:tc>
        <w:tc>
          <w:tcPr>
            <w:tcW w:w="1440" w:type="dxa"/>
            <w:gridSpan w:val="5"/>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020"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140"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305"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108"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cantSplit/>
          <w:trHeight w:val="283" w:hRule="atLeast"/>
          <w:jc w:val="center"/>
        </w:trPr>
        <w:tc>
          <w:tcPr>
            <w:tcW w:w="650" w:type="dxa"/>
            <w:gridSpan w:val="2"/>
            <w:vMerge w:val="continue"/>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413"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石油类</w:t>
            </w:r>
          </w:p>
        </w:tc>
        <w:tc>
          <w:tcPr>
            <w:tcW w:w="795"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200"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200"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975"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155"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287"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188" w:type="dxa"/>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440" w:type="dxa"/>
            <w:gridSpan w:val="5"/>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020"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140"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305"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108"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cantSplit/>
          <w:trHeight w:val="283" w:hRule="atLeast"/>
          <w:jc w:val="center"/>
        </w:trPr>
        <w:tc>
          <w:tcPr>
            <w:tcW w:w="650" w:type="dxa"/>
            <w:gridSpan w:val="2"/>
            <w:vMerge w:val="continue"/>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413"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废气</w:t>
            </w:r>
          </w:p>
        </w:tc>
        <w:tc>
          <w:tcPr>
            <w:tcW w:w="795"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200"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200"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975"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155"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287"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188" w:type="dxa"/>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440" w:type="dxa"/>
            <w:gridSpan w:val="5"/>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020"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140"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305"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108"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cantSplit/>
          <w:trHeight w:val="283" w:hRule="atLeast"/>
          <w:jc w:val="center"/>
        </w:trPr>
        <w:tc>
          <w:tcPr>
            <w:tcW w:w="650" w:type="dxa"/>
            <w:gridSpan w:val="2"/>
            <w:vMerge w:val="continue"/>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413"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二氧化硫</w:t>
            </w:r>
          </w:p>
        </w:tc>
        <w:tc>
          <w:tcPr>
            <w:tcW w:w="795"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200"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p>
        </w:tc>
        <w:tc>
          <w:tcPr>
            <w:tcW w:w="1200"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p>
        </w:tc>
        <w:tc>
          <w:tcPr>
            <w:tcW w:w="975"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155"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287"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vertAlign w:val="baseline"/>
                <w:lang w:val="en-US" w:eastAsia="zh-CN"/>
              </w:rPr>
            </w:pPr>
          </w:p>
        </w:tc>
        <w:tc>
          <w:tcPr>
            <w:tcW w:w="1188" w:type="dxa"/>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p>
        </w:tc>
        <w:tc>
          <w:tcPr>
            <w:tcW w:w="1440" w:type="dxa"/>
            <w:gridSpan w:val="5"/>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020"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140"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p>
        </w:tc>
        <w:tc>
          <w:tcPr>
            <w:tcW w:w="1305"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textAlignment w:val="center"/>
              <w:rPr>
                <w:rFonts w:hint="default" w:ascii="Times New Roman" w:hAnsi="Times New Roman" w:eastAsia="宋体" w:cs="Times New Roman"/>
                <w:b w:val="0"/>
                <w:bCs/>
                <w:color w:val="000000"/>
                <w:kern w:val="2"/>
                <w:sz w:val="18"/>
                <w:szCs w:val="18"/>
              </w:rPr>
            </w:pPr>
          </w:p>
        </w:tc>
        <w:tc>
          <w:tcPr>
            <w:tcW w:w="1108"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textAlignment w:val="center"/>
              <w:rPr>
                <w:rFonts w:hint="default" w:ascii="Times New Roman" w:hAnsi="Times New Roman" w:eastAsia="宋体" w:cs="Times New Roman"/>
                <w:b w:val="0"/>
                <w:bCs/>
                <w:color w:val="000000"/>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cantSplit/>
          <w:trHeight w:val="283" w:hRule="atLeast"/>
          <w:jc w:val="center"/>
        </w:trPr>
        <w:tc>
          <w:tcPr>
            <w:tcW w:w="650" w:type="dxa"/>
            <w:gridSpan w:val="2"/>
            <w:vMerge w:val="continue"/>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413"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烟尘</w:t>
            </w:r>
          </w:p>
        </w:tc>
        <w:tc>
          <w:tcPr>
            <w:tcW w:w="795"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200"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p>
        </w:tc>
        <w:tc>
          <w:tcPr>
            <w:tcW w:w="1200"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p>
        </w:tc>
        <w:tc>
          <w:tcPr>
            <w:tcW w:w="975"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155"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287"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p>
        </w:tc>
        <w:tc>
          <w:tcPr>
            <w:tcW w:w="1188" w:type="dxa"/>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p>
        </w:tc>
        <w:tc>
          <w:tcPr>
            <w:tcW w:w="1440" w:type="dxa"/>
            <w:gridSpan w:val="5"/>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020"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140"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305"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textAlignment w:val="center"/>
              <w:rPr>
                <w:rFonts w:hint="default" w:ascii="Times New Roman" w:hAnsi="Times New Roman" w:eastAsia="宋体" w:cs="Times New Roman"/>
                <w:b w:val="0"/>
                <w:bCs/>
                <w:color w:val="000000"/>
                <w:kern w:val="2"/>
                <w:sz w:val="18"/>
                <w:szCs w:val="18"/>
              </w:rPr>
            </w:pPr>
          </w:p>
        </w:tc>
        <w:tc>
          <w:tcPr>
            <w:tcW w:w="1108"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textAlignment w:val="center"/>
              <w:rPr>
                <w:rFonts w:hint="default" w:ascii="Times New Roman" w:hAnsi="Times New Roman" w:eastAsia="宋体" w:cs="Times New Roman"/>
                <w:b w:val="0"/>
                <w:bCs/>
                <w:color w:val="000000"/>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cantSplit/>
          <w:trHeight w:val="283" w:hRule="atLeast"/>
          <w:jc w:val="center"/>
        </w:trPr>
        <w:tc>
          <w:tcPr>
            <w:tcW w:w="650" w:type="dxa"/>
            <w:gridSpan w:val="2"/>
            <w:vMerge w:val="continue"/>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413"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工业粉尘</w:t>
            </w:r>
          </w:p>
        </w:tc>
        <w:tc>
          <w:tcPr>
            <w:tcW w:w="795"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200"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200"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975"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155"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287"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p>
        </w:tc>
        <w:tc>
          <w:tcPr>
            <w:tcW w:w="1188" w:type="dxa"/>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p>
        </w:tc>
        <w:tc>
          <w:tcPr>
            <w:tcW w:w="1440" w:type="dxa"/>
            <w:gridSpan w:val="5"/>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020"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140"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305"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108"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cantSplit/>
          <w:trHeight w:val="283" w:hRule="atLeast"/>
          <w:jc w:val="center"/>
        </w:trPr>
        <w:tc>
          <w:tcPr>
            <w:tcW w:w="650" w:type="dxa"/>
            <w:gridSpan w:val="2"/>
            <w:vMerge w:val="continue"/>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413"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氮氧化物</w:t>
            </w:r>
          </w:p>
        </w:tc>
        <w:tc>
          <w:tcPr>
            <w:tcW w:w="795"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200"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p>
        </w:tc>
        <w:tc>
          <w:tcPr>
            <w:tcW w:w="1200"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p>
        </w:tc>
        <w:tc>
          <w:tcPr>
            <w:tcW w:w="975"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155"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287"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p>
        </w:tc>
        <w:tc>
          <w:tcPr>
            <w:tcW w:w="1188" w:type="dxa"/>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440" w:type="dxa"/>
            <w:gridSpan w:val="5"/>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020"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140"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lang w:val="en-US" w:eastAsia="zh-CN"/>
              </w:rPr>
            </w:pPr>
          </w:p>
        </w:tc>
        <w:tc>
          <w:tcPr>
            <w:tcW w:w="1305"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textAlignment w:val="center"/>
              <w:rPr>
                <w:rFonts w:hint="default" w:ascii="Times New Roman" w:hAnsi="Times New Roman" w:eastAsia="宋体" w:cs="Times New Roman"/>
                <w:b w:val="0"/>
                <w:bCs/>
                <w:color w:val="000000"/>
                <w:kern w:val="2"/>
                <w:sz w:val="18"/>
                <w:szCs w:val="18"/>
              </w:rPr>
            </w:pPr>
          </w:p>
        </w:tc>
        <w:tc>
          <w:tcPr>
            <w:tcW w:w="1108"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textAlignment w:val="center"/>
              <w:rPr>
                <w:rFonts w:hint="default" w:ascii="Times New Roman" w:hAnsi="Times New Roman" w:eastAsia="宋体" w:cs="Times New Roman"/>
                <w:b w:val="0"/>
                <w:bCs/>
                <w:color w:val="000000"/>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cantSplit/>
          <w:trHeight w:val="283" w:hRule="atLeast"/>
          <w:jc w:val="center"/>
        </w:trPr>
        <w:tc>
          <w:tcPr>
            <w:tcW w:w="650" w:type="dxa"/>
            <w:gridSpan w:val="2"/>
            <w:vMerge w:val="continue"/>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413"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工业固体废物</w:t>
            </w:r>
          </w:p>
        </w:tc>
        <w:tc>
          <w:tcPr>
            <w:tcW w:w="795"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200"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200"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975"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155"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287"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188" w:type="dxa"/>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440" w:type="dxa"/>
            <w:gridSpan w:val="5"/>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020"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140"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305"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108"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cantSplit/>
          <w:trHeight w:val="183" w:hRule="atLeast"/>
          <w:jc w:val="center"/>
        </w:trPr>
        <w:tc>
          <w:tcPr>
            <w:tcW w:w="650" w:type="dxa"/>
            <w:gridSpan w:val="2"/>
            <w:vMerge w:val="continue"/>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785" w:type="dxa"/>
            <w:vMerge w:val="restart"/>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r>
              <w:rPr>
                <w:rFonts w:hint="default" w:ascii="Times New Roman" w:hAnsi="Times New Roman" w:eastAsia="宋体" w:cs="Times New Roman"/>
                <w:b w:val="0"/>
                <w:bCs/>
                <w:color w:val="000000"/>
                <w:kern w:val="2"/>
                <w:sz w:val="18"/>
                <w:szCs w:val="18"/>
              </w:rPr>
              <w:t>其他特征污染物</w:t>
            </w:r>
          </w:p>
        </w:tc>
        <w:tc>
          <w:tcPr>
            <w:tcW w:w="628" w:type="dxa"/>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eastAsia" w:ascii="Times New Roman" w:hAnsi="Times New Roman" w:eastAsia="宋体" w:cs="Times New Roman"/>
                <w:b w:val="0"/>
                <w:bCs/>
                <w:color w:val="000000"/>
                <w:kern w:val="2"/>
                <w:sz w:val="18"/>
                <w:szCs w:val="18"/>
                <w:lang w:val="en-US" w:eastAsia="zh-CN"/>
              </w:rPr>
            </w:pPr>
          </w:p>
        </w:tc>
        <w:tc>
          <w:tcPr>
            <w:tcW w:w="795"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200"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eastAsia" w:ascii="Times New Roman" w:hAnsi="Times New Roman" w:eastAsia="宋体" w:cs="Times New Roman"/>
                <w:b w:val="0"/>
                <w:bCs/>
                <w:color w:val="000000"/>
                <w:kern w:val="2"/>
                <w:sz w:val="18"/>
                <w:szCs w:val="18"/>
                <w:lang w:val="en-US" w:eastAsia="zh-CN"/>
              </w:rPr>
            </w:pPr>
          </w:p>
        </w:tc>
        <w:tc>
          <w:tcPr>
            <w:tcW w:w="1200"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975"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155"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287"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eastAsia" w:ascii="Times New Roman" w:hAnsi="Times New Roman" w:eastAsia="宋体" w:cs="Times New Roman"/>
                <w:b w:val="0"/>
                <w:bCs/>
                <w:color w:val="000000"/>
                <w:kern w:val="2"/>
                <w:sz w:val="18"/>
                <w:szCs w:val="18"/>
                <w:lang w:val="en-US" w:eastAsia="zh-CN"/>
              </w:rPr>
            </w:pPr>
          </w:p>
        </w:tc>
        <w:tc>
          <w:tcPr>
            <w:tcW w:w="1188" w:type="dxa"/>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440" w:type="dxa"/>
            <w:gridSpan w:val="5"/>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eastAsia" w:ascii="Times New Roman" w:hAnsi="Times New Roman" w:eastAsia="宋体" w:cs="Times New Roman"/>
                <w:b w:val="0"/>
                <w:bCs/>
                <w:color w:val="000000"/>
                <w:kern w:val="2"/>
                <w:sz w:val="18"/>
                <w:szCs w:val="18"/>
                <w:lang w:val="en-US" w:eastAsia="zh-CN"/>
              </w:rPr>
            </w:pPr>
          </w:p>
        </w:tc>
        <w:tc>
          <w:tcPr>
            <w:tcW w:w="1020"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140"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305"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108"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cantSplit/>
          <w:trHeight w:val="138" w:hRule="atLeast"/>
          <w:jc w:val="center"/>
        </w:trPr>
        <w:tc>
          <w:tcPr>
            <w:tcW w:w="650" w:type="dxa"/>
            <w:gridSpan w:val="2"/>
            <w:vMerge w:val="continue"/>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785" w:type="dxa"/>
            <w:vMerge w:val="continue"/>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628" w:type="dxa"/>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795"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200"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200"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975"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155"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287"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188" w:type="dxa"/>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440" w:type="dxa"/>
            <w:gridSpan w:val="5"/>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020"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140"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305"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108"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gridAfter w:val="1"/>
          <w:wAfter w:w="5" w:type="dxa"/>
          <w:cantSplit/>
          <w:trHeight w:val="208" w:hRule="atLeast"/>
          <w:jc w:val="center"/>
        </w:trPr>
        <w:tc>
          <w:tcPr>
            <w:tcW w:w="650" w:type="dxa"/>
            <w:gridSpan w:val="2"/>
            <w:vMerge w:val="continue"/>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785" w:type="dxa"/>
            <w:vMerge w:val="continue"/>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628" w:type="dxa"/>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795"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200"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200"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975"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155"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287"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188" w:type="dxa"/>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440" w:type="dxa"/>
            <w:gridSpan w:val="5"/>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020"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140" w:type="dxa"/>
            <w:gridSpan w:val="3"/>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305"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c>
          <w:tcPr>
            <w:tcW w:w="1108" w:type="dxa"/>
            <w:gridSpan w:val="2"/>
            <w:noWrap w:val="0"/>
            <w:tcMar>
              <w:left w:w="57" w:type="dxa"/>
              <w:right w:w="57" w:type="dxa"/>
            </w:tcMar>
            <w:vAlign w:val="center"/>
          </w:tcPr>
          <w:p>
            <w:pPr>
              <w:keepNext w:val="0"/>
              <w:keepLines w:val="0"/>
              <w:suppressLineNumbers w:val="0"/>
              <w:spacing w:before="0" w:beforeAutospacing="0" w:after="0" w:afterLines="0" w:afterAutospacing="0"/>
              <w:ind w:left="0" w:right="0"/>
              <w:jc w:val="center"/>
              <w:rPr>
                <w:rFonts w:hint="default" w:ascii="Times New Roman" w:hAnsi="Times New Roman" w:eastAsia="宋体" w:cs="Times New Roman"/>
                <w:b w:val="0"/>
                <w:bCs/>
                <w:color w:val="000000"/>
                <w:kern w:val="2"/>
                <w:sz w:val="18"/>
                <w:szCs w:val="18"/>
              </w:rPr>
            </w:pPr>
          </w:p>
        </w:tc>
      </w:tr>
    </w:tbl>
    <w:p>
      <w:pPr>
        <w:spacing w:after="0" w:afterLines="0"/>
        <w:rPr>
          <w:rFonts w:hint="default" w:ascii="Times New Roman" w:hAnsi="Times New Roman" w:eastAsia="宋体" w:cs="Times New Roman"/>
          <w:color w:val="000000"/>
          <w:sz w:val="15"/>
          <w:szCs w:val="15"/>
        </w:rPr>
      </w:pPr>
      <w:r>
        <w:rPr>
          <w:rFonts w:hint="default" w:ascii="Times New Roman" w:hAnsi="Times New Roman" w:eastAsia="宋体" w:cs="Times New Roman"/>
          <w:b/>
          <w:color w:val="000000"/>
          <w:sz w:val="15"/>
          <w:szCs w:val="15"/>
        </w:rPr>
        <w:t>注</w:t>
      </w:r>
      <w:r>
        <w:rPr>
          <w:rFonts w:hint="default" w:ascii="Times New Roman" w:hAnsi="Times New Roman" w:eastAsia="宋体" w:cs="Times New Roman"/>
          <w:color w:val="000000"/>
          <w:sz w:val="15"/>
          <w:szCs w:val="15"/>
        </w:rPr>
        <w:t>：1、</w:t>
      </w:r>
      <w:r>
        <w:rPr>
          <w:rFonts w:hint="default" w:ascii="Times New Roman" w:hAnsi="Times New Roman" w:eastAsia="宋体" w:cs="Times New Roman"/>
          <w:color w:val="000000"/>
          <w:spacing w:val="-4"/>
          <w:sz w:val="15"/>
          <w:szCs w:val="15"/>
        </w:rPr>
        <w:t>排放增减量：（+）表示增加，（-）表示减少。2、(12)=(6)-(8)-(11)，（9）= (4)-(5)-(8)- (11) +（1）。3、计量单位：废水排放量——万吨/年；废气排放量——万标立方米/年；工业固体废物排放</w:t>
      </w:r>
      <w:r>
        <w:rPr>
          <w:rFonts w:hint="default" w:ascii="Times New Roman" w:hAnsi="Times New Roman" w:eastAsia="宋体" w:cs="Times New Roman"/>
          <w:color w:val="000000"/>
          <w:sz w:val="15"/>
          <w:szCs w:val="15"/>
        </w:rPr>
        <w:t>量——万吨/年；水污染物排放浓度——毫克/升</w:t>
      </w:r>
    </w:p>
    <w:p>
      <w:pPr>
        <w:rPr>
          <w:rFonts w:hint="default" w:ascii="Times New Roman" w:hAnsi="Times New Roman" w:eastAsia="宋体" w:cs="Times New Roman"/>
          <w:color w:val="000000"/>
          <w:sz w:val="15"/>
          <w:szCs w:val="15"/>
        </w:rPr>
        <w:sectPr>
          <w:footerReference r:id="rId10" w:type="even"/>
          <w:pgSz w:w="16840" w:h="11907" w:orient="landscape"/>
          <w:pgMar w:top="1440" w:right="1080" w:bottom="1440" w:left="1080" w:header="720" w:footer="720" w:gutter="0"/>
          <w:pgBorders>
            <w:top w:val="none" w:sz="0" w:space="0"/>
            <w:left w:val="none" w:sz="0" w:space="0"/>
            <w:bottom w:val="none" w:sz="0" w:space="0"/>
            <w:right w:val="none" w:sz="0" w:space="0"/>
          </w:pgBorders>
          <w:pgNumType w:fmt="decimal"/>
          <w:cols w:space="720" w:num="1"/>
          <w:rtlGutter w:val="0"/>
          <w:docGrid w:linePitch="285" w:charSpace="0"/>
        </w:sectPr>
      </w:pPr>
    </w:p>
    <w:p>
      <w:pPr>
        <w:spacing w:line="360" w:lineRule="auto"/>
        <w:jc w:val="left"/>
        <w:outlineLvl w:val="0"/>
        <w:rPr>
          <w:rFonts w:hint="default" w:ascii="Times New Roman" w:hAnsi="Times New Roman" w:eastAsia="宋体" w:cs="Times New Roman"/>
          <w:b/>
          <w:sz w:val="24"/>
          <w:szCs w:val="24"/>
          <w:lang w:val="en-US" w:eastAsia="zh-CN"/>
        </w:rPr>
      </w:pPr>
      <w:r>
        <w:rPr>
          <w:rFonts w:hint="default" w:ascii="Times New Roman" w:hAnsi="Times New Roman" w:eastAsia="宋体" w:cs="Times New Roman"/>
          <w:b/>
          <w:sz w:val="28"/>
          <w:szCs w:val="28"/>
        </w:rPr>
        <w:t>附图1</w:t>
      </w:r>
      <w:r>
        <w:rPr>
          <w:rFonts w:hint="default" w:ascii="Times New Roman" w:hAnsi="Times New Roman" w:eastAsia="宋体" w:cs="Times New Roman"/>
          <w:b/>
          <w:sz w:val="28"/>
          <w:szCs w:val="28"/>
          <w:lang w:val="en-US" w:eastAsia="zh-CN"/>
        </w:rPr>
        <w:t xml:space="preserve"> </w:t>
      </w:r>
      <w:r>
        <w:rPr>
          <w:rFonts w:hint="default" w:ascii="Times New Roman" w:hAnsi="Times New Roman" w:eastAsia="宋体" w:cs="Times New Roman"/>
          <w:b/>
          <w:sz w:val="28"/>
          <w:szCs w:val="28"/>
          <w:lang w:eastAsia="zh-CN"/>
        </w:rPr>
        <w:t>地理位置示意图</w:t>
      </w:r>
    </w:p>
    <w:p>
      <w:pPr>
        <w:spacing w:line="360" w:lineRule="auto"/>
        <w:jc w:val="left"/>
        <w:outlineLvl w:val="9"/>
        <w:rPr>
          <w:rFonts w:hint="default" w:ascii="Times New Roman" w:hAnsi="Times New Roman" w:eastAsia="宋体" w:cs="Times New Roman"/>
          <w:b/>
          <w:bCs/>
          <w:sz w:val="28"/>
          <w:szCs w:val="21"/>
          <w:lang w:val="en-US" w:eastAsia="zh-CN"/>
        </w:rPr>
      </w:pPr>
      <w:r>
        <w:rPr>
          <w:sz w:val="28"/>
        </w:rPr>
        <mc:AlternateContent>
          <mc:Choice Requires="wpg">
            <w:drawing>
              <wp:anchor distT="0" distB="0" distL="114300" distR="114300" simplePos="0" relativeHeight="251667456" behindDoc="0" locked="0" layoutInCell="1" allowOverlap="1">
                <wp:simplePos x="0" y="0"/>
                <wp:positionH relativeFrom="column">
                  <wp:posOffset>3540760</wp:posOffset>
                </wp:positionH>
                <wp:positionV relativeFrom="paragraph">
                  <wp:posOffset>431800</wp:posOffset>
                </wp:positionV>
                <wp:extent cx="4318000" cy="3878580"/>
                <wp:effectExtent l="170180" t="190500" r="179070" b="198120"/>
                <wp:wrapNone/>
                <wp:docPr id="29" name="组合 29"/>
                <wp:cNvGraphicFramePr/>
                <a:graphic xmlns:a="http://schemas.openxmlformats.org/drawingml/2006/main">
                  <a:graphicData uri="http://schemas.microsoft.com/office/word/2010/wordprocessingGroup">
                    <wpg:wgp>
                      <wpg:cNvGrpSpPr/>
                      <wpg:grpSpPr>
                        <a:xfrm>
                          <a:off x="0" y="0"/>
                          <a:ext cx="4318000" cy="3878580"/>
                          <a:chOff x="7277" y="474722"/>
                          <a:chExt cx="6800" cy="6108"/>
                        </a:xfrm>
                      </wpg:grpSpPr>
                      <wpg:grpSp>
                        <wpg:cNvPr id="27" name="组合 27"/>
                        <wpg:cNvGrpSpPr/>
                        <wpg:grpSpPr>
                          <a:xfrm>
                            <a:off x="7277" y="474722"/>
                            <a:ext cx="6800" cy="6108"/>
                            <a:chOff x="7277" y="748376"/>
                            <a:chExt cx="6800" cy="6108"/>
                          </a:xfrm>
                        </wpg:grpSpPr>
                        <wps:wsp>
                          <wps:cNvPr id="49" name="矩形 49"/>
                          <wps:cNvSpPr/>
                          <wps:spPr>
                            <a:xfrm rot="300000">
                              <a:off x="7277" y="748376"/>
                              <a:ext cx="6800" cy="6108"/>
                            </a:xfrm>
                            <a:prstGeom prst="rect">
                              <a:avLst/>
                            </a:prstGeom>
                            <a:noFill/>
                            <a:ln w="190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51" name="文本框 51"/>
                          <wps:cNvSpPr txBox="1"/>
                          <wps:spPr>
                            <a:xfrm>
                              <a:off x="9399" y="748946"/>
                              <a:ext cx="3554" cy="55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b/>
                                    <w:bCs/>
                                    <w:color w:val="FF0000"/>
                                    <w:sz w:val="22"/>
                                    <w:szCs w:val="21"/>
                                  </w:rPr>
                                </w:pPr>
                                <w:r>
                                  <w:rPr>
                                    <w:rFonts w:hint="default" w:ascii="Times New Roman" w:hAnsi="Times New Roman" w:cs="Times New Roman"/>
                                    <w:b/>
                                    <w:bCs/>
                                    <w:color w:val="FF0000"/>
                                    <w:sz w:val="28"/>
                                    <w:szCs w:val="21"/>
                                  </w:rPr>
                                  <w:t>湖北德安府糖业有限公司</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 name="文本框 53"/>
                          <wps:cNvSpPr txBox="1"/>
                          <wps:spPr>
                            <a:xfrm>
                              <a:off x="8151" y="751541"/>
                              <a:ext cx="1859" cy="40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eastAsia="宋体"/>
                                    <w:b/>
                                    <w:bCs/>
                                    <w:color w:val="E46C0A" w:themeColor="accent6" w:themeShade="BF"/>
                                    <w:lang w:eastAsia="zh-CN"/>
                                  </w:rPr>
                                </w:pPr>
                                <w:r>
                                  <w:rPr>
                                    <w:rFonts w:hint="eastAsia"/>
                                    <w:b/>
                                    <w:bCs/>
                                    <w:color w:val="E46C0A" w:themeColor="accent6" w:themeShade="BF"/>
                                    <w:lang w:eastAsia="zh-CN"/>
                                  </w:rPr>
                                  <w:t>本项目建设地点</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s:wsp>
                        <wps:cNvPr id="28" name="矩形 28"/>
                        <wps:cNvSpPr/>
                        <wps:spPr>
                          <a:xfrm rot="300000">
                            <a:off x="8577" y="478497"/>
                            <a:ext cx="900" cy="1560"/>
                          </a:xfrm>
                          <a:prstGeom prst="rect">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278.8pt;margin-top:34pt;height:305.4pt;width:340pt;z-index:251667456;mso-width-relative:page;mso-height-relative:page;" coordorigin="7277,474722" coordsize="6800,6108" o:gfxdata="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">
                <o:lock v:ext="edit" aspectratio="f"/>
                <v:group id="_x0000_s1026" o:spid="_x0000_s1026" o:spt="203" style="position:absolute;left:7277;top:474722;height:6108;width:6800;" coordorigin="7277,748376" coordsize="6800,6108"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lock v:ext="edit" aspectratio="f"/>
                  <v:rect id="_x0000_s1026" o:spid="_x0000_s1026" o:spt="1" style="position:absolute;left:7277;top:748376;height:6108;width:6800;rotation:327680f;v-text-anchor:middle;" filled="f" stroked="t" coordsize="21600,21600" o:gfxdata="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re6EvQAA&#10;ANsAAAAPAAAAAAAAAAEAIAAAACIAAABkcnMvZG93bnJldi54bWxQSwECFAAUAAAACACHTuJAMy8F&#10;njsAAAA5AAAAEAAAAAAAAAABACAAAAAMAQAAZHJzL3NoYXBleG1sLnhtbFBLBQYAAAAABgAGAFsB&#10;AAC2AwAAAAA=&#10;">
                    <v:fill on="f" focussize="0,0"/>
                    <v:stroke weight="1.5pt" color="#FF0000 [3204]" joinstyle="round"/>
                    <v:imagedata o:title=""/>
                    <o:lock v:ext="edit" aspectratio="f"/>
                  </v:rect>
                  <v:shape id="_x0000_s1026" o:spid="_x0000_s1026" o:spt="202" type="#_x0000_t202" style="position:absolute;left:9399;top:748946;height:555;width:3554;" filled="f" stroked="f" coordsize="21600,21600" o:gfxdata="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AlXbvQAA&#10;ANsAAAAPAAAAAAAAAAEAIAAAACIAAABkcnMvZG93bnJldi54bWxQSwECFAAUAAAACACHTuJAMy8F&#10;njsAAAA5AAAAEAAAAAAAAAABACAAAAAMAQAAZHJzL3NoYXBleG1sLnhtbFBLBQYAAAAABgAGAFsB&#10;AAC2AwAAAAA=&#10;">
                    <v:fill on="f" focussize="0,0"/>
                    <v:stroke on="f" weight="0.5pt"/>
                    <v:imagedata o:title=""/>
                    <o:lock v:ext="edit" aspectratio="f"/>
                    <v:textbox>
                      <w:txbxContent>
                        <w:p>
                          <w:pPr>
                            <w:rPr>
                              <w:b/>
                              <w:bCs/>
                              <w:color w:val="FF0000"/>
                              <w:sz w:val="22"/>
                              <w:szCs w:val="21"/>
                            </w:rPr>
                          </w:pPr>
                          <w:r>
                            <w:rPr>
                              <w:rFonts w:hint="default" w:ascii="Times New Roman" w:hAnsi="Times New Roman" w:cs="Times New Roman"/>
                              <w:b/>
                              <w:bCs/>
                              <w:color w:val="FF0000"/>
                              <w:sz w:val="28"/>
                              <w:szCs w:val="21"/>
                            </w:rPr>
                            <w:t>湖北德安府糖业有限公司</w:t>
                          </w:r>
                        </w:p>
                      </w:txbxContent>
                    </v:textbox>
                  </v:shape>
                  <v:shape id="_x0000_s1026" o:spid="_x0000_s1026" o:spt="202" type="#_x0000_t202" style="position:absolute;left:8151;top:751541;height:405;width:1859;" filled="f" stroked="f" coordsize="21600,21600" o:gfxdata="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2cbje/&#10;AAAA2wAAAA8AAAAAAAAAAQAgAAAAIgAAAGRycy9kb3ducmV2LnhtbFBLAQIUABQAAAAIAIdO4kAz&#10;LwWeOwAAADkAAAAQAAAAAAAAAAEAIAAAAA4BAABkcnMvc2hhcGV4bWwueG1sUEsFBgAAAAAGAAYA&#10;WwEAALgDAAAAAA==&#10;">
                    <v:fill on="f" focussize="0,0"/>
                    <v:stroke on="f" weight="0.5pt"/>
                    <v:imagedata o:title=""/>
                    <o:lock v:ext="edit" aspectratio="f"/>
                    <v:textbox>
                      <w:txbxContent>
                        <w:p>
                          <w:pPr>
                            <w:rPr>
                              <w:rFonts w:hint="eastAsia" w:eastAsia="宋体"/>
                              <w:b/>
                              <w:bCs/>
                              <w:color w:val="E46C0A" w:themeColor="accent6" w:themeShade="BF"/>
                              <w:lang w:eastAsia="zh-CN"/>
                            </w:rPr>
                          </w:pPr>
                          <w:r>
                            <w:rPr>
                              <w:rFonts w:hint="eastAsia"/>
                              <w:b/>
                              <w:bCs/>
                              <w:color w:val="E46C0A" w:themeColor="accent6" w:themeShade="BF"/>
                              <w:lang w:eastAsia="zh-CN"/>
                            </w:rPr>
                            <w:t>本项目建设地点</w:t>
                          </w:r>
                        </w:p>
                      </w:txbxContent>
                    </v:textbox>
                  </v:shape>
                </v:group>
                <v:rect id="_x0000_s1026" o:spid="_x0000_s1026" o:spt="1" style="position:absolute;left:8577;top:478497;height:1560;width:900;rotation:327680f;v-text-anchor:middle;" filled="f" stroked="t" coordsize="21600,21600" o:gfxdata="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HV/2H+5AAAA2wAA&#10;AA8AAAAAAAAAAQAgAAAAIgAAAGRycy9kb3ducmV2LnhtbFBLAQIUABQAAAAIAIdO4kAzLwWeOwAA&#10;ADkAAAAQAAAAAAAAAAEAIAAAAAgBAABkcnMvc2hhcGV4bWwueG1sUEsFBgAAAAAGAAYAWwEAALID&#10;AAAAAA==&#10;">
                  <v:fill on="f" focussize="0,0"/>
                  <v:stroke weight="2pt" color="#E46C0A [2409]" joinstyle="round"/>
                  <v:imagedata o:title=""/>
                  <o:lock v:ext="edit" aspectratio="f"/>
                </v:rect>
              </v:group>
            </w:pict>
          </mc:Fallback>
        </mc:AlternateContent>
      </w:r>
      <w:r>
        <w:rPr>
          <w:rFonts w:hint="default" w:ascii="Times New Roman" w:hAnsi="Times New Roman" w:eastAsia="宋体" w:cs="Times New Roman"/>
          <w:b/>
          <w:bCs/>
          <w:sz w:val="28"/>
          <w:szCs w:val="21"/>
          <w:lang w:val="en-US" w:eastAsia="zh-CN"/>
        </w:rPr>
        <w:drawing>
          <wp:inline distT="0" distB="0" distL="114300" distR="114300">
            <wp:extent cx="8564880" cy="5114925"/>
            <wp:effectExtent l="0" t="0" r="7620" b="9525"/>
            <wp:docPr id="48" name="图片 48" descr="lADPDgQ9qiVptVvNArDNBIA_1152_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lADPDgQ9qiVptVvNArDNBIA_1152_688"/>
                    <pic:cNvPicPr>
                      <a:picLocks noChangeAspect="1"/>
                    </pic:cNvPicPr>
                  </pic:nvPicPr>
                  <pic:blipFill>
                    <a:blip r:embed="rId15"/>
                    <a:stretch>
                      <a:fillRect/>
                    </a:stretch>
                  </pic:blipFill>
                  <pic:spPr>
                    <a:xfrm>
                      <a:off x="0" y="0"/>
                      <a:ext cx="8564880" cy="5114925"/>
                    </a:xfrm>
                    <a:prstGeom prst="rect">
                      <a:avLst/>
                    </a:prstGeom>
                  </pic:spPr>
                </pic:pic>
              </a:graphicData>
            </a:graphic>
          </wp:inline>
        </w:drawing>
      </w:r>
    </w:p>
    <w:p>
      <w:pPr>
        <w:spacing w:line="360" w:lineRule="auto"/>
        <w:jc w:val="left"/>
        <w:outlineLvl w:val="0"/>
        <w:rPr>
          <w:rFonts w:hint="default" w:ascii="Times New Roman" w:hAnsi="Times New Roman" w:eastAsia="宋体" w:cs="Times New Roman"/>
          <w:b/>
          <w:bCs/>
          <w:sz w:val="28"/>
          <w:szCs w:val="21"/>
          <w:lang w:val="en-US" w:eastAsia="zh-CN"/>
        </w:rPr>
        <w:sectPr>
          <w:pgSz w:w="16838" w:h="11906" w:orient="landscape"/>
          <w:pgMar w:top="1361" w:right="1418" w:bottom="1304" w:left="1418" w:header="720" w:footer="720" w:gutter="0"/>
          <w:pgBorders>
            <w:top w:val="none" w:sz="0" w:space="0"/>
            <w:left w:val="none" w:sz="0" w:space="0"/>
            <w:bottom w:val="none" w:sz="0" w:space="0"/>
            <w:right w:val="none" w:sz="0" w:space="0"/>
          </w:pgBorders>
          <w:pgNumType w:fmt="decimal"/>
          <w:cols w:space="720" w:num="1"/>
          <w:docGrid w:linePitch="312" w:charSpace="0"/>
        </w:sectPr>
      </w:pPr>
    </w:p>
    <w:p>
      <w:pPr>
        <w:spacing w:line="360" w:lineRule="auto"/>
        <w:jc w:val="left"/>
        <w:outlineLvl w:val="0"/>
        <w:rPr>
          <w:rFonts w:hint="default" w:ascii="Times New Roman" w:hAnsi="Times New Roman" w:cs="Times New Roman"/>
          <w:b/>
          <w:bCs/>
          <w:color w:val="auto"/>
          <w:sz w:val="28"/>
          <w:szCs w:val="21"/>
          <w:lang w:val="en-US" w:eastAsia="zh-CN"/>
        </w:rPr>
      </w:pPr>
      <w:r>
        <w:rPr>
          <w:color w:val="auto"/>
          <w:sz w:val="28"/>
        </w:rPr>
        <mc:AlternateContent>
          <mc:Choice Requires="wps">
            <w:drawing>
              <wp:anchor distT="0" distB="0" distL="114300" distR="114300" simplePos="0" relativeHeight="251666432" behindDoc="0" locked="0" layoutInCell="1" allowOverlap="1">
                <wp:simplePos x="0" y="0"/>
                <wp:positionH relativeFrom="column">
                  <wp:posOffset>7048500</wp:posOffset>
                </wp:positionH>
                <wp:positionV relativeFrom="paragraph">
                  <wp:posOffset>2034540</wp:posOffset>
                </wp:positionV>
                <wp:extent cx="590550" cy="209550"/>
                <wp:effectExtent l="0" t="0" r="0" b="0"/>
                <wp:wrapNone/>
                <wp:docPr id="85" name="文本框 85"/>
                <wp:cNvGraphicFramePr/>
                <a:graphic xmlns:a="http://schemas.openxmlformats.org/drawingml/2006/main">
                  <a:graphicData uri="http://schemas.microsoft.com/office/word/2010/wordprocessingShape">
                    <wps:wsp>
                      <wps:cNvSpPr txBox="1"/>
                      <wps:spPr>
                        <a:xfrm>
                          <a:off x="7948930" y="2898775"/>
                          <a:ext cx="590550" cy="209550"/>
                        </a:xfrm>
                        <a:prstGeom prst="rect">
                          <a:avLst/>
                        </a:prstGeom>
                        <a:solidFill>
                          <a:schemeClr val="bg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5pt;margin-top:160.2pt;height:16.5pt;width:46.5pt;z-index:251666432;mso-width-relative:page;mso-height-relative:page;" fillcolor="#FFFFFF [3212]" filled="t" stroked="f" coordsize="21600,21600" o:gfxdata="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BPabQHWAAAADQEAAA8AAAAAAAAAAQAgAAAAIgAAAGRy&#10;cy9kb3ducmV2LnhtbFBLAQIUABQAAAAIAIdO4kCPpZ/XQAIAAE4EAAAOAAAAAAAAAAEAIAAAACUB&#10;AABkcnMvZTJvRG9jLnhtbFBLBQYAAAAABgAGAFkBAADXBQAAAAA=&#10;">
                <v:fill on="t" focussize="0,0"/>
                <v:stroke on="f" weight="0.5pt"/>
                <v:imagedata o:title=""/>
                <o:lock v:ext="edit" aspectratio="f"/>
                <v:textbox>
                  <w:txbxContent>
                    <w:p/>
                  </w:txbxContent>
                </v:textbox>
              </v:shape>
            </w:pict>
          </mc:Fallback>
        </mc:AlternateContent>
      </w:r>
      <w:r>
        <w:rPr>
          <w:color w:val="auto"/>
          <w:sz w:val="28"/>
        </w:rPr>
        <mc:AlternateContent>
          <mc:Choice Requires="wps">
            <w:drawing>
              <wp:anchor distT="0" distB="0" distL="114300" distR="114300" simplePos="0" relativeHeight="251665408" behindDoc="0" locked="0" layoutInCell="1" allowOverlap="1">
                <wp:simplePos x="0" y="0"/>
                <wp:positionH relativeFrom="column">
                  <wp:posOffset>4949190</wp:posOffset>
                </wp:positionH>
                <wp:positionV relativeFrom="paragraph">
                  <wp:posOffset>2758440</wp:posOffset>
                </wp:positionV>
                <wp:extent cx="152400" cy="219075"/>
                <wp:effectExtent l="0" t="0" r="0" b="9525"/>
                <wp:wrapNone/>
                <wp:docPr id="61" name="文本框 61"/>
                <wp:cNvGraphicFramePr/>
                <a:graphic xmlns:a="http://schemas.openxmlformats.org/drawingml/2006/main">
                  <a:graphicData uri="http://schemas.microsoft.com/office/word/2010/wordprocessingShape">
                    <wps:wsp>
                      <wps:cNvSpPr txBox="1"/>
                      <wps:spPr>
                        <a:xfrm>
                          <a:off x="5849620" y="3622675"/>
                          <a:ext cx="152400" cy="21907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89.7pt;margin-top:217.2pt;height:17.25pt;width:12pt;z-index:251665408;mso-width-relative:page;mso-height-relative:page;" fillcolor="#FFFFFF [3201]" filled="t" stroked="f" coordsize="21600,21600" o:gfxdata="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&#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HwSsG/WAAAACwEAAA8AAAAAAAAAAQAgAAAAIgAAAGRy&#10;cy9kb3ducmV2LnhtbFBLAQIUABQAAAAIAIdO4kCF0Tq1QAIAAE4EAAAOAAAAAAAAAAEAIAAAACUB&#10;AABkcnMvZTJvRG9jLnhtbFBLBQYAAAAABgAGAFkBAADXBQAAAAA=&#10;">
                <v:fill on="t" focussize="0,0"/>
                <v:stroke on="f" weight="0.5pt"/>
                <v:imagedata o:title=""/>
                <o:lock v:ext="edit" aspectratio="f"/>
                <v:textbox>
                  <w:txbxContent>
                    <w:p/>
                  </w:txbxContent>
                </v:textbox>
              </v:shape>
            </w:pict>
          </mc:Fallback>
        </mc:AlternateContent>
      </w:r>
      <w:r>
        <w:rPr>
          <w:color w:val="auto"/>
          <w:sz w:val="28"/>
        </w:rPr>
        <mc:AlternateContent>
          <mc:Choice Requires="wps">
            <w:drawing>
              <wp:anchor distT="0" distB="0" distL="114300" distR="114300" simplePos="0" relativeHeight="251664384" behindDoc="0" locked="0" layoutInCell="1" allowOverlap="1">
                <wp:simplePos x="0" y="0"/>
                <wp:positionH relativeFrom="column">
                  <wp:posOffset>3729990</wp:posOffset>
                </wp:positionH>
                <wp:positionV relativeFrom="paragraph">
                  <wp:posOffset>3072765</wp:posOffset>
                </wp:positionV>
                <wp:extent cx="876300" cy="209550"/>
                <wp:effectExtent l="0" t="0" r="0" b="0"/>
                <wp:wrapNone/>
                <wp:docPr id="56" name="文本框 56"/>
                <wp:cNvGraphicFramePr/>
                <a:graphic xmlns:a="http://schemas.openxmlformats.org/drawingml/2006/main">
                  <a:graphicData uri="http://schemas.microsoft.com/office/word/2010/wordprocessingShape">
                    <wps:wsp>
                      <wps:cNvSpPr txBox="1"/>
                      <wps:spPr>
                        <a:xfrm>
                          <a:off x="4630420" y="3937000"/>
                          <a:ext cx="876300" cy="2095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93.7pt;margin-top:241.95pt;height:16.5pt;width:69pt;z-index:251664384;mso-width-relative:page;mso-height-relative:page;" fillcolor="#FFFFFF [3201]" filled="t" stroked="f" coordsize="21600,21600" o:gfxdata="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D/1ULXAAAACwEAAA8AAAAAAAAAAQAgAAAAIgAAAGRy&#10;cy9kb3ducmV2LnhtbFBLAQIUABQAAAAIAIdO4kBJANgyPwIAAE4EAAAOAAAAAAAAAAEAIAAAACYB&#10;AABkcnMvZTJvRG9jLnhtbFBLBQYAAAAABgAGAFkBAADXBQAAAAA=&#10;">
                <v:fill on="t" focussize="0,0"/>
                <v:stroke on="f" weight="0.5pt"/>
                <v:imagedata o:title=""/>
                <o:lock v:ext="edit" aspectratio="f"/>
                <v:textbox>
                  <w:txbxContent>
                    <w:p/>
                  </w:txbxContent>
                </v:textbox>
              </v:shape>
            </w:pict>
          </mc:Fallback>
        </mc:AlternateContent>
      </w:r>
      <w:r>
        <w:rPr>
          <w:rFonts w:hint="default" w:ascii="Times New Roman" w:hAnsi="Times New Roman" w:eastAsia="宋体" w:cs="Times New Roman"/>
          <w:b/>
          <w:bCs/>
          <w:color w:val="auto"/>
          <w:sz w:val="28"/>
          <w:szCs w:val="21"/>
          <w:lang w:val="en-US" w:eastAsia="zh-CN"/>
        </w:rPr>
        <w:t>附图</w:t>
      </w:r>
      <w:r>
        <w:rPr>
          <w:rFonts w:hint="eastAsia" w:cs="Times New Roman"/>
          <w:b/>
          <w:bCs/>
          <w:color w:val="auto"/>
          <w:sz w:val="28"/>
          <w:szCs w:val="21"/>
          <w:lang w:val="en-US" w:eastAsia="zh-CN"/>
        </w:rPr>
        <w:t>2</w:t>
      </w:r>
      <w:r>
        <w:rPr>
          <w:rFonts w:hint="default" w:ascii="Times New Roman" w:hAnsi="Times New Roman" w:eastAsia="宋体" w:cs="Times New Roman"/>
          <w:b/>
          <w:bCs/>
          <w:color w:val="auto"/>
          <w:sz w:val="28"/>
          <w:szCs w:val="21"/>
          <w:lang w:val="en-US" w:eastAsia="zh-CN"/>
        </w:rPr>
        <w:t xml:space="preserve"> </w:t>
      </w:r>
      <w:r>
        <w:rPr>
          <w:rFonts w:hint="default" w:ascii="Times New Roman" w:hAnsi="Times New Roman" w:eastAsia="宋体" w:cs="Times New Roman"/>
          <w:b/>
          <w:color w:val="auto"/>
          <w:sz w:val="24"/>
          <w:szCs w:val="24"/>
        </w:rPr>
        <mc:AlternateContent>
          <mc:Choice Requires="wps">
            <w:drawing>
              <wp:anchor distT="0" distB="0" distL="114300" distR="114300" simplePos="0" relativeHeight="251661312" behindDoc="0" locked="0" layoutInCell="1" allowOverlap="1">
                <wp:simplePos x="0" y="0"/>
                <wp:positionH relativeFrom="column">
                  <wp:posOffset>3611245</wp:posOffset>
                </wp:positionH>
                <wp:positionV relativeFrom="paragraph">
                  <wp:posOffset>4863465</wp:posOffset>
                </wp:positionV>
                <wp:extent cx="1587500" cy="267970"/>
                <wp:effectExtent l="0" t="0" r="12700" b="17780"/>
                <wp:wrapNone/>
                <wp:docPr id="4" name="文本框 8"/>
                <wp:cNvGraphicFramePr/>
                <a:graphic xmlns:a="http://schemas.openxmlformats.org/drawingml/2006/main">
                  <a:graphicData uri="http://schemas.microsoft.com/office/word/2010/wordprocessingShape">
                    <wps:wsp>
                      <wps:cNvSpPr txBox="1"/>
                      <wps:spPr>
                        <a:xfrm>
                          <a:off x="0" y="0"/>
                          <a:ext cx="1587500" cy="267970"/>
                        </a:xfrm>
                        <a:prstGeom prst="rect">
                          <a:avLst/>
                        </a:prstGeom>
                        <a:solidFill>
                          <a:srgbClr val="FFFFFF"/>
                        </a:solidFill>
                        <a:ln w="9525">
                          <a:noFill/>
                        </a:ln>
                      </wps:spPr>
                      <wps:txbx>
                        <w:txbxContent>
                          <w:p/>
                        </w:txbxContent>
                      </wps:txbx>
                      <wps:bodyPr wrap="square" upright="1"/>
                    </wps:wsp>
                  </a:graphicData>
                </a:graphic>
              </wp:anchor>
            </w:drawing>
          </mc:Choice>
          <mc:Fallback>
            <w:pict>
              <v:shape id="文本框 8" o:spid="_x0000_s1026" o:spt="202" type="#_x0000_t202" style="position:absolute;left:0pt;margin-left:284.35pt;margin-top:382.95pt;height:21.1pt;width:125pt;z-index:251661312;mso-width-relative:page;mso-height-relative:page;" fillcolor="#FFFFFF" filled="t" stroked="f" coordsize="21600,21600" o:gfxdata="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">
                <v:fill on="t" focussize="0,0"/>
                <v:stroke on="f"/>
                <v:imagedata o:title=""/>
                <o:lock v:ext="edit" aspectratio="f"/>
                <v:textbox>
                  <w:txbxContent>
                    <w:p/>
                  </w:txbxContent>
                </v:textbox>
              </v:shape>
            </w:pict>
          </mc:Fallback>
        </mc:AlternateContent>
      </w:r>
      <w:r>
        <w:rPr>
          <w:rFonts w:hint="eastAsia" w:cs="Times New Roman"/>
          <w:b/>
          <w:color w:val="auto"/>
          <w:sz w:val="24"/>
          <w:szCs w:val="24"/>
          <w:lang w:eastAsia="zh-CN"/>
        </w:rPr>
        <w:t>项目</w:t>
      </w:r>
      <w:r>
        <w:rPr>
          <w:rFonts w:hint="default" w:ascii="Times New Roman" w:hAnsi="Times New Roman" w:cs="Times New Roman"/>
          <w:b/>
          <w:bCs/>
          <w:color w:val="auto"/>
          <w:sz w:val="28"/>
          <w:szCs w:val="21"/>
          <w:lang w:val="en-US" w:eastAsia="zh-CN"/>
        </w:rPr>
        <w:t>平面图</w:t>
      </w:r>
    </w:p>
    <w:p>
      <w:pPr>
        <w:pStyle w:val="2"/>
        <w:jc w:val="both"/>
        <w:rPr>
          <w:rFonts w:hint="default" w:ascii="Times New Roman" w:hAnsi="Times New Roman" w:cs="Times New Roman"/>
          <w:b/>
          <w:bCs/>
          <w:color w:val="auto"/>
          <w:sz w:val="28"/>
          <w:szCs w:val="21"/>
          <w:lang w:val="en-US" w:eastAsia="zh-CN"/>
        </w:rPr>
      </w:pPr>
      <w:r>
        <w:drawing>
          <wp:inline distT="0" distB="0" distL="0" distR="0">
            <wp:extent cx="8505825" cy="4591050"/>
            <wp:effectExtent l="0" t="0" r="0" b="0"/>
            <wp:docPr id="30" name="图片 30" descr="C:\Users\asus\AppData\Local\Temp\ksohtml\wps2059.tm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C:\Users\asus\AppData\Local\Temp\ksohtml\wps2059.tmp.png"/>
                    <pic:cNvPicPr>
                      <a:picLocks noChangeAspect="1" noChangeArrowheads="1"/>
                    </pic:cNvPicPr>
                  </pic:nvPicPr>
                  <pic:blipFill>
                    <a:blip r:embed="rId16" cstate="print"/>
                    <a:srcRect/>
                    <a:stretch>
                      <a:fillRect/>
                    </a:stretch>
                  </pic:blipFill>
                  <pic:spPr>
                    <a:xfrm>
                      <a:off x="0" y="0"/>
                      <a:ext cx="8505825" cy="4591050"/>
                    </a:xfrm>
                    <a:prstGeom prst="rect">
                      <a:avLst/>
                    </a:prstGeom>
                    <a:noFill/>
                    <a:ln w="9525">
                      <a:noFill/>
                      <a:miter lim="800000"/>
                      <a:headEnd/>
                      <a:tailEnd/>
                    </a:ln>
                  </pic:spPr>
                </pic:pic>
              </a:graphicData>
            </a:graphic>
          </wp:inline>
        </w:drawing>
      </w:r>
    </w:p>
    <w:p>
      <w:pPr>
        <w:pStyle w:val="2"/>
        <w:jc w:val="both"/>
        <w:rPr>
          <w:rFonts w:hint="default" w:ascii="Times New Roman" w:hAnsi="Times New Roman" w:cs="Times New Roman"/>
          <w:b/>
          <w:bCs/>
          <w:color w:val="auto"/>
          <w:sz w:val="28"/>
          <w:szCs w:val="21"/>
          <w:lang w:val="en-US" w:eastAsia="zh-CN"/>
        </w:rPr>
        <w:sectPr>
          <w:pgSz w:w="16838" w:h="11906" w:orient="landscape"/>
          <w:pgMar w:top="1361" w:right="1418" w:bottom="1304" w:left="1418" w:header="720" w:footer="720" w:gutter="0"/>
          <w:pgBorders>
            <w:top w:val="none" w:sz="0" w:space="0"/>
            <w:left w:val="none" w:sz="0" w:space="0"/>
            <w:bottom w:val="none" w:sz="0" w:space="0"/>
            <w:right w:val="none" w:sz="0" w:space="0"/>
          </w:pgBorders>
          <w:pgNumType w:fmt="decimal"/>
          <w:cols w:space="720" w:num="1"/>
          <w:docGrid w:linePitch="312" w:charSpace="0"/>
        </w:sectPr>
      </w:pPr>
    </w:p>
    <w:p>
      <w:pPr>
        <w:spacing w:line="360" w:lineRule="auto"/>
        <w:outlineLvl w:val="0"/>
        <w:rPr>
          <w:rFonts w:hint="default" w:ascii="Times New Roman" w:hAnsi="Times New Roman" w:eastAsia="宋体" w:cs="Times New Roman"/>
          <w:b/>
          <w:sz w:val="28"/>
          <w:szCs w:val="28"/>
          <w:vertAlign w:val="baseline"/>
        </w:rPr>
      </w:pPr>
      <w:r>
        <w:rPr>
          <w:rFonts w:hint="default" w:ascii="Times New Roman" w:hAnsi="Times New Roman" w:eastAsia="宋体" w:cs="Times New Roman"/>
          <w:b/>
          <w:sz w:val="28"/>
          <w:szCs w:val="28"/>
        </w:rPr>
        <w:t>附图</w:t>
      </w:r>
      <w:r>
        <w:rPr>
          <w:rFonts w:hint="eastAsia" w:cs="Times New Roman"/>
          <w:b/>
          <w:sz w:val="28"/>
          <w:szCs w:val="28"/>
          <w:lang w:val="en-US" w:eastAsia="zh-CN"/>
        </w:rPr>
        <w:t>3</w:t>
      </w:r>
      <w:r>
        <w:rPr>
          <w:rFonts w:hint="default" w:ascii="Times New Roman" w:hAnsi="Times New Roman" w:eastAsia="宋体" w:cs="Times New Roman"/>
          <w:b/>
          <w:sz w:val="28"/>
          <w:szCs w:val="28"/>
          <w:lang w:val="en-US" w:eastAsia="zh-CN"/>
        </w:rPr>
        <w:t xml:space="preserve"> </w:t>
      </w:r>
      <w:r>
        <w:rPr>
          <w:rFonts w:hint="default" w:ascii="Times New Roman" w:hAnsi="Times New Roman" w:eastAsia="宋体" w:cs="Times New Roman"/>
          <w:b/>
          <w:sz w:val="28"/>
          <w:szCs w:val="28"/>
        </w:rPr>
        <w:t>项目</w:t>
      </w:r>
      <w:r>
        <w:rPr>
          <w:rFonts w:hint="eastAsia" w:cs="Times New Roman"/>
          <w:b/>
          <w:sz w:val="28"/>
          <w:szCs w:val="28"/>
          <w:lang w:eastAsia="zh-CN"/>
        </w:rPr>
        <w:t>现场</w:t>
      </w:r>
      <w:r>
        <w:rPr>
          <w:rFonts w:hint="default" w:ascii="Times New Roman" w:hAnsi="Times New Roman" w:eastAsia="宋体" w:cs="Times New Roman"/>
          <w:b/>
          <w:sz w:val="28"/>
          <w:szCs w:val="28"/>
        </w:rPr>
        <w:t>图片</w:t>
      </w:r>
    </w:p>
    <w:tbl>
      <w:tblPr>
        <w:tblStyle w:val="21"/>
        <w:tblW w:w="9472" w:type="dxa"/>
        <w:jc w:val="center"/>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4736"/>
        <w:gridCol w:w="473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473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vertAlign w:val="baseline"/>
                <w:lang w:eastAsia="zh-CN"/>
              </w:rPr>
            </w:pPr>
            <w:r>
              <w:rPr>
                <w:rFonts w:hint="default" w:ascii="Times New Roman" w:hAnsi="Times New Roman" w:eastAsia="宋体" w:cs="Times New Roman"/>
                <w:b/>
                <w:sz w:val="24"/>
                <w:szCs w:val="24"/>
                <w:vertAlign w:val="baseline"/>
                <w:lang w:eastAsia="zh-CN"/>
              </w:rPr>
              <w:drawing>
                <wp:inline distT="0" distB="0" distL="114300" distR="114300">
                  <wp:extent cx="2870200" cy="3826510"/>
                  <wp:effectExtent l="0" t="0" r="6350" b="2540"/>
                  <wp:docPr id="31" name="图片 31" descr="d2e764277fe86b8ffc6a014779eea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2e764277fe86b8ffc6a014779eea45"/>
                          <pic:cNvPicPr>
                            <a:picLocks noChangeAspect="1"/>
                          </pic:cNvPicPr>
                        </pic:nvPicPr>
                        <pic:blipFill>
                          <a:blip r:embed="rId17"/>
                          <a:stretch>
                            <a:fillRect/>
                          </a:stretch>
                        </pic:blipFill>
                        <pic:spPr>
                          <a:xfrm>
                            <a:off x="0" y="0"/>
                            <a:ext cx="2870200" cy="3826510"/>
                          </a:xfrm>
                          <a:prstGeom prst="rect">
                            <a:avLst/>
                          </a:prstGeom>
                        </pic:spPr>
                      </pic:pic>
                    </a:graphicData>
                  </a:graphic>
                </wp:inline>
              </w:drawing>
            </w:r>
          </w:p>
        </w:tc>
        <w:tc>
          <w:tcPr>
            <w:tcW w:w="473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vertAlign w:val="baseline"/>
                <w:lang w:eastAsia="zh-CN"/>
              </w:rPr>
            </w:pPr>
            <w:r>
              <w:rPr>
                <w:rFonts w:hint="default" w:ascii="Times New Roman" w:hAnsi="Times New Roman" w:eastAsia="宋体" w:cs="Times New Roman"/>
                <w:b/>
                <w:sz w:val="24"/>
                <w:szCs w:val="24"/>
                <w:vertAlign w:val="baseline"/>
                <w:lang w:eastAsia="zh-CN"/>
              </w:rPr>
              <w:drawing>
                <wp:inline distT="0" distB="0" distL="114300" distR="114300">
                  <wp:extent cx="2870200" cy="3826510"/>
                  <wp:effectExtent l="0" t="0" r="6350" b="2540"/>
                  <wp:docPr id="8" name="图片 8" descr="微信图片_20190401130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微信图片_20190401130817"/>
                          <pic:cNvPicPr>
                            <a:picLocks noChangeAspect="1"/>
                          </pic:cNvPicPr>
                        </pic:nvPicPr>
                        <pic:blipFill>
                          <a:blip r:embed="rId18"/>
                          <a:stretch>
                            <a:fillRect/>
                          </a:stretch>
                        </pic:blipFill>
                        <pic:spPr>
                          <a:xfrm>
                            <a:off x="0" y="0"/>
                            <a:ext cx="2870200" cy="382651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4736"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sz w:val="24"/>
                <w:szCs w:val="24"/>
                <w:vertAlign w:val="baseline"/>
                <w:lang w:val="en-US" w:eastAsia="zh-CN"/>
              </w:rPr>
            </w:pPr>
            <w:r>
              <w:rPr>
                <w:rFonts w:hint="default" w:ascii="Times New Roman" w:hAnsi="Times New Roman" w:eastAsia="宋体" w:cs="Times New Roman"/>
                <w:b/>
                <w:sz w:val="21"/>
                <w:szCs w:val="21"/>
                <w:vertAlign w:val="baseline"/>
                <w:lang w:eastAsia="zh-CN"/>
              </w:rPr>
              <w:t>图</w:t>
            </w:r>
            <w:r>
              <w:rPr>
                <w:rFonts w:hint="default" w:ascii="Times New Roman" w:hAnsi="Times New Roman" w:eastAsia="宋体" w:cs="Times New Roman"/>
                <w:b/>
                <w:sz w:val="21"/>
                <w:szCs w:val="21"/>
                <w:vertAlign w:val="baseline"/>
                <w:lang w:val="en-US" w:eastAsia="zh-CN"/>
              </w:rPr>
              <w:t>F</w:t>
            </w:r>
            <w:r>
              <w:rPr>
                <w:rFonts w:hint="eastAsia" w:cs="Times New Roman"/>
                <w:b/>
                <w:sz w:val="21"/>
                <w:szCs w:val="21"/>
                <w:vertAlign w:val="baseline"/>
                <w:lang w:val="en-US" w:eastAsia="zh-CN"/>
              </w:rPr>
              <w:t>3</w:t>
            </w:r>
            <w:r>
              <w:rPr>
                <w:rFonts w:hint="default" w:ascii="Times New Roman" w:hAnsi="Times New Roman" w:eastAsia="宋体" w:cs="Times New Roman"/>
                <w:b/>
                <w:sz w:val="21"/>
                <w:szCs w:val="21"/>
                <w:vertAlign w:val="baseline"/>
                <w:lang w:val="en-US" w:eastAsia="zh-CN"/>
              </w:rPr>
              <w:t>-</w:t>
            </w:r>
            <w:r>
              <w:rPr>
                <w:rFonts w:hint="eastAsia" w:cs="Times New Roman"/>
                <w:b/>
                <w:sz w:val="21"/>
                <w:szCs w:val="21"/>
                <w:vertAlign w:val="baseline"/>
                <w:lang w:val="en-US" w:eastAsia="zh-CN"/>
              </w:rPr>
              <w:t>1 原料仓库</w:t>
            </w:r>
          </w:p>
        </w:tc>
        <w:tc>
          <w:tcPr>
            <w:tcW w:w="4736"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sz w:val="24"/>
                <w:szCs w:val="24"/>
                <w:vertAlign w:val="baseline"/>
                <w:lang w:val="en-US" w:eastAsia="zh-CN"/>
              </w:rPr>
            </w:pPr>
            <w:r>
              <w:rPr>
                <w:rFonts w:hint="default" w:ascii="Times New Roman" w:hAnsi="Times New Roman" w:eastAsia="宋体" w:cs="Times New Roman"/>
                <w:b/>
                <w:sz w:val="21"/>
                <w:szCs w:val="21"/>
                <w:vertAlign w:val="baseline"/>
                <w:lang w:eastAsia="zh-CN"/>
              </w:rPr>
              <w:t>图</w:t>
            </w:r>
            <w:r>
              <w:rPr>
                <w:rFonts w:hint="default" w:ascii="Times New Roman" w:hAnsi="Times New Roman" w:eastAsia="宋体" w:cs="Times New Roman"/>
                <w:b/>
                <w:sz w:val="21"/>
                <w:szCs w:val="21"/>
                <w:vertAlign w:val="baseline"/>
                <w:lang w:val="en-US" w:eastAsia="zh-CN"/>
              </w:rPr>
              <w:t>F</w:t>
            </w:r>
            <w:r>
              <w:rPr>
                <w:rFonts w:hint="eastAsia" w:cs="Times New Roman"/>
                <w:b/>
                <w:sz w:val="21"/>
                <w:szCs w:val="21"/>
                <w:vertAlign w:val="baseline"/>
                <w:lang w:val="en-US" w:eastAsia="zh-CN"/>
              </w:rPr>
              <w:t>3</w:t>
            </w:r>
            <w:r>
              <w:rPr>
                <w:rFonts w:hint="default" w:ascii="Times New Roman" w:hAnsi="Times New Roman" w:eastAsia="宋体" w:cs="Times New Roman"/>
                <w:b/>
                <w:sz w:val="21"/>
                <w:szCs w:val="21"/>
                <w:vertAlign w:val="baseline"/>
                <w:lang w:val="en-US" w:eastAsia="zh-CN"/>
              </w:rPr>
              <w:t>-</w:t>
            </w:r>
            <w:r>
              <w:rPr>
                <w:rFonts w:hint="eastAsia" w:cs="Times New Roman"/>
                <w:b/>
                <w:sz w:val="21"/>
                <w:szCs w:val="21"/>
                <w:vertAlign w:val="baseline"/>
                <w:lang w:val="en-US" w:eastAsia="zh-CN"/>
              </w:rPr>
              <w:t>2 仓库外消防设施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473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1"/>
                <w:szCs w:val="21"/>
                <w:vertAlign w:val="baseline"/>
                <w:lang w:eastAsia="zh-CN"/>
              </w:rPr>
            </w:pPr>
            <w:r>
              <w:rPr>
                <w:rFonts w:hint="default" w:ascii="Times New Roman" w:hAnsi="Times New Roman" w:eastAsia="宋体" w:cs="Times New Roman"/>
                <w:b/>
                <w:sz w:val="21"/>
                <w:szCs w:val="21"/>
                <w:vertAlign w:val="baseline"/>
                <w:lang w:eastAsia="zh-CN"/>
              </w:rPr>
              <w:drawing>
                <wp:inline distT="0" distB="0" distL="114300" distR="114300">
                  <wp:extent cx="2870200" cy="3826510"/>
                  <wp:effectExtent l="0" t="0" r="6350" b="2540"/>
                  <wp:docPr id="10" name="图片 10" descr="微信图片_20190401130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190401130820"/>
                          <pic:cNvPicPr>
                            <a:picLocks noChangeAspect="1"/>
                          </pic:cNvPicPr>
                        </pic:nvPicPr>
                        <pic:blipFill>
                          <a:blip r:embed="rId19"/>
                          <a:stretch>
                            <a:fillRect/>
                          </a:stretch>
                        </pic:blipFill>
                        <pic:spPr>
                          <a:xfrm>
                            <a:off x="0" y="0"/>
                            <a:ext cx="2870200" cy="3826510"/>
                          </a:xfrm>
                          <a:prstGeom prst="rect">
                            <a:avLst/>
                          </a:prstGeom>
                        </pic:spPr>
                      </pic:pic>
                    </a:graphicData>
                  </a:graphic>
                </wp:inline>
              </w:drawing>
            </w:r>
          </w:p>
        </w:tc>
        <w:tc>
          <w:tcPr>
            <w:tcW w:w="4736" w:type="dxa"/>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sz w:val="24"/>
                <w:szCs w:val="24"/>
                <w:vertAlign w:val="baseline"/>
                <w:lang w:eastAsia="zh-CN"/>
              </w:rPr>
            </w:pPr>
            <w:r>
              <w:rPr>
                <w:rFonts w:hint="default" w:ascii="Times New Roman" w:hAnsi="Times New Roman" w:eastAsia="宋体" w:cs="Times New Roman"/>
                <w:b/>
                <w:sz w:val="24"/>
                <w:szCs w:val="24"/>
                <w:vertAlign w:val="baseline"/>
                <w:lang w:eastAsia="zh-CN"/>
              </w:rPr>
              <w:drawing>
                <wp:inline distT="0" distB="0" distL="114300" distR="114300">
                  <wp:extent cx="2870200" cy="3826510"/>
                  <wp:effectExtent l="0" t="0" r="6350" b="2540"/>
                  <wp:docPr id="11" name="图片 11" descr="微信图片_20190401130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微信图片_20190401130823"/>
                          <pic:cNvPicPr>
                            <a:picLocks noChangeAspect="1"/>
                          </pic:cNvPicPr>
                        </pic:nvPicPr>
                        <pic:blipFill>
                          <a:blip r:embed="rId20"/>
                          <a:stretch>
                            <a:fillRect/>
                          </a:stretch>
                        </pic:blipFill>
                        <pic:spPr>
                          <a:xfrm>
                            <a:off x="0" y="0"/>
                            <a:ext cx="2870200" cy="382651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4736"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sz w:val="21"/>
                <w:szCs w:val="21"/>
                <w:vertAlign w:val="baseline"/>
                <w:lang w:val="en-US" w:eastAsia="zh-CN"/>
              </w:rPr>
            </w:pPr>
            <w:r>
              <w:rPr>
                <w:rFonts w:hint="default" w:ascii="Times New Roman" w:hAnsi="Times New Roman" w:eastAsia="宋体" w:cs="Times New Roman"/>
                <w:b/>
                <w:sz w:val="21"/>
                <w:szCs w:val="21"/>
                <w:vertAlign w:val="baseline"/>
                <w:lang w:eastAsia="zh-CN"/>
              </w:rPr>
              <w:t>图</w:t>
            </w:r>
            <w:r>
              <w:rPr>
                <w:rFonts w:hint="default" w:ascii="Times New Roman" w:hAnsi="Times New Roman" w:eastAsia="宋体" w:cs="Times New Roman"/>
                <w:b/>
                <w:sz w:val="21"/>
                <w:szCs w:val="21"/>
                <w:vertAlign w:val="baseline"/>
                <w:lang w:val="en-US" w:eastAsia="zh-CN"/>
              </w:rPr>
              <w:t>F</w:t>
            </w:r>
            <w:r>
              <w:rPr>
                <w:rFonts w:hint="eastAsia" w:cs="Times New Roman"/>
                <w:b/>
                <w:sz w:val="21"/>
                <w:szCs w:val="21"/>
                <w:vertAlign w:val="baseline"/>
                <w:lang w:val="en-US" w:eastAsia="zh-CN"/>
              </w:rPr>
              <w:t>3</w:t>
            </w:r>
            <w:r>
              <w:rPr>
                <w:rFonts w:hint="default" w:ascii="Times New Roman" w:hAnsi="Times New Roman" w:eastAsia="宋体" w:cs="Times New Roman"/>
                <w:b/>
                <w:sz w:val="21"/>
                <w:szCs w:val="21"/>
                <w:vertAlign w:val="baseline"/>
                <w:lang w:val="en-US" w:eastAsia="zh-CN"/>
              </w:rPr>
              <w:t>-</w:t>
            </w:r>
            <w:r>
              <w:rPr>
                <w:rFonts w:hint="eastAsia" w:cs="Times New Roman"/>
                <w:b/>
                <w:sz w:val="21"/>
                <w:szCs w:val="21"/>
                <w:vertAlign w:val="baseline"/>
                <w:lang w:val="en-US" w:eastAsia="zh-CN"/>
              </w:rPr>
              <w:t>3 仓库外消防设施</w:t>
            </w:r>
          </w:p>
        </w:tc>
        <w:tc>
          <w:tcPr>
            <w:tcW w:w="4736"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sz w:val="24"/>
                <w:szCs w:val="24"/>
                <w:vertAlign w:val="baseline"/>
                <w:lang w:val="en-US" w:eastAsia="zh-CN"/>
              </w:rPr>
            </w:pPr>
            <w:r>
              <w:rPr>
                <w:rFonts w:hint="default" w:ascii="Times New Roman" w:hAnsi="Times New Roman" w:eastAsia="宋体" w:cs="Times New Roman"/>
                <w:b/>
                <w:sz w:val="21"/>
                <w:szCs w:val="21"/>
                <w:vertAlign w:val="baseline"/>
                <w:lang w:eastAsia="zh-CN"/>
              </w:rPr>
              <w:t>图</w:t>
            </w:r>
            <w:r>
              <w:rPr>
                <w:rFonts w:hint="default" w:ascii="Times New Roman" w:hAnsi="Times New Roman" w:eastAsia="宋体" w:cs="Times New Roman"/>
                <w:b/>
                <w:sz w:val="21"/>
                <w:szCs w:val="21"/>
                <w:vertAlign w:val="baseline"/>
                <w:lang w:val="en-US" w:eastAsia="zh-CN"/>
              </w:rPr>
              <w:t>F</w:t>
            </w:r>
            <w:r>
              <w:rPr>
                <w:rFonts w:hint="eastAsia" w:cs="Times New Roman"/>
                <w:b/>
                <w:sz w:val="21"/>
                <w:szCs w:val="21"/>
                <w:vertAlign w:val="baseline"/>
                <w:lang w:val="en-US" w:eastAsia="zh-CN"/>
              </w:rPr>
              <w:t>3</w:t>
            </w:r>
            <w:r>
              <w:rPr>
                <w:rFonts w:hint="default" w:ascii="Times New Roman" w:hAnsi="Times New Roman" w:eastAsia="宋体" w:cs="Times New Roman"/>
                <w:b/>
                <w:sz w:val="21"/>
                <w:szCs w:val="21"/>
                <w:vertAlign w:val="baseline"/>
                <w:lang w:val="en-US" w:eastAsia="zh-CN"/>
              </w:rPr>
              <w:t>-</w:t>
            </w:r>
            <w:r>
              <w:rPr>
                <w:rFonts w:hint="eastAsia" w:cs="Times New Roman"/>
                <w:b/>
                <w:sz w:val="21"/>
                <w:szCs w:val="21"/>
                <w:vertAlign w:val="baseline"/>
                <w:lang w:val="en-US" w:eastAsia="zh-CN"/>
              </w:rPr>
              <w:t>4 厂区地面硬化</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4736"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sz w:val="21"/>
                <w:szCs w:val="21"/>
                <w:vertAlign w:val="baseline"/>
                <w:lang w:eastAsia="zh-CN"/>
              </w:rPr>
            </w:pPr>
            <w:r>
              <w:rPr>
                <w:rFonts w:hint="default" w:ascii="Times New Roman" w:hAnsi="Times New Roman" w:eastAsia="宋体" w:cs="Times New Roman"/>
                <w:b/>
                <w:sz w:val="21"/>
                <w:szCs w:val="21"/>
                <w:vertAlign w:val="baseline"/>
                <w:lang w:eastAsia="zh-CN"/>
              </w:rPr>
              <w:drawing>
                <wp:inline distT="0" distB="0" distL="114300" distR="114300">
                  <wp:extent cx="2870200" cy="3826510"/>
                  <wp:effectExtent l="0" t="0" r="6350" b="2540"/>
                  <wp:docPr id="18" name="图片 18" descr="d13ca0d6e6662166f4526f15375e5f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d13ca0d6e6662166f4526f15375e5f9"/>
                          <pic:cNvPicPr>
                            <a:picLocks noChangeAspect="1"/>
                          </pic:cNvPicPr>
                        </pic:nvPicPr>
                        <pic:blipFill>
                          <a:blip r:embed="rId21"/>
                          <a:stretch>
                            <a:fillRect/>
                          </a:stretch>
                        </pic:blipFill>
                        <pic:spPr>
                          <a:xfrm>
                            <a:off x="0" y="0"/>
                            <a:ext cx="2870200" cy="3826510"/>
                          </a:xfrm>
                          <a:prstGeom prst="rect">
                            <a:avLst/>
                          </a:prstGeom>
                        </pic:spPr>
                      </pic:pic>
                    </a:graphicData>
                  </a:graphic>
                </wp:inline>
              </w:drawing>
            </w:r>
          </w:p>
        </w:tc>
        <w:tc>
          <w:tcPr>
            <w:tcW w:w="4736"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sz w:val="21"/>
                <w:szCs w:val="21"/>
                <w:vertAlign w:val="baseline"/>
                <w:lang w:eastAsia="zh-CN"/>
              </w:rPr>
            </w:pPr>
            <w:r>
              <w:rPr>
                <w:rFonts w:hint="default" w:ascii="Times New Roman" w:hAnsi="Times New Roman" w:eastAsia="宋体" w:cs="Times New Roman"/>
                <w:b/>
                <w:sz w:val="21"/>
                <w:szCs w:val="21"/>
                <w:vertAlign w:val="baseline"/>
                <w:lang w:eastAsia="zh-CN"/>
              </w:rPr>
              <w:drawing>
                <wp:inline distT="0" distB="0" distL="114300" distR="114300">
                  <wp:extent cx="2870200" cy="3826510"/>
                  <wp:effectExtent l="0" t="0" r="6350" b="2540"/>
                  <wp:docPr id="15" name="图片 15" descr="微信图片_20190401130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190401130836"/>
                          <pic:cNvPicPr>
                            <a:picLocks noChangeAspect="1"/>
                          </pic:cNvPicPr>
                        </pic:nvPicPr>
                        <pic:blipFill>
                          <a:blip r:embed="rId22"/>
                          <a:stretch>
                            <a:fillRect/>
                          </a:stretch>
                        </pic:blipFill>
                        <pic:spPr>
                          <a:xfrm>
                            <a:off x="0" y="0"/>
                            <a:ext cx="2870200" cy="382651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4736"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sz w:val="21"/>
                <w:szCs w:val="21"/>
                <w:vertAlign w:val="baseline"/>
                <w:lang w:val="en-US" w:eastAsia="zh-CN"/>
              </w:rPr>
            </w:pPr>
            <w:r>
              <w:rPr>
                <w:rFonts w:hint="default" w:ascii="Times New Roman" w:hAnsi="Times New Roman" w:eastAsia="宋体" w:cs="Times New Roman"/>
                <w:b/>
                <w:sz w:val="21"/>
                <w:szCs w:val="21"/>
                <w:vertAlign w:val="baseline"/>
                <w:lang w:eastAsia="zh-CN"/>
              </w:rPr>
              <w:t>图</w:t>
            </w:r>
            <w:r>
              <w:rPr>
                <w:rFonts w:hint="default" w:ascii="Times New Roman" w:hAnsi="Times New Roman" w:eastAsia="宋体" w:cs="Times New Roman"/>
                <w:b/>
                <w:sz w:val="21"/>
                <w:szCs w:val="21"/>
                <w:vertAlign w:val="baseline"/>
                <w:lang w:val="en-US" w:eastAsia="zh-CN"/>
              </w:rPr>
              <w:t>F</w:t>
            </w:r>
            <w:r>
              <w:rPr>
                <w:rFonts w:hint="eastAsia" w:cs="Times New Roman"/>
                <w:b/>
                <w:sz w:val="21"/>
                <w:szCs w:val="21"/>
                <w:vertAlign w:val="baseline"/>
                <w:lang w:val="en-US" w:eastAsia="zh-CN"/>
              </w:rPr>
              <w:t>3</w:t>
            </w:r>
            <w:r>
              <w:rPr>
                <w:rFonts w:hint="default" w:ascii="Times New Roman" w:hAnsi="Times New Roman" w:eastAsia="宋体" w:cs="Times New Roman"/>
                <w:b/>
                <w:sz w:val="21"/>
                <w:szCs w:val="21"/>
                <w:vertAlign w:val="baseline"/>
                <w:lang w:val="en-US" w:eastAsia="zh-CN"/>
              </w:rPr>
              <w:t>-</w:t>
            </w:r>
            <w:r>
              <w:rPr>
                <w:rFonts w:hint="eastAsia" w:cs="Times New Roman"/>
                <w:b/>
                <w:sz w:val="21"/>
                <w:szCs w:val="21"/>
                <w:vertAlign w:val="baseline"/>
                <w:lang w:val="en-US" w:eastAsia="zh-CN"/>
              </w:rPr>
              <w:t>5 冷却仓布袋设施</w:t>
            </w:r>
          </w:p>
        </w:tc>
        <w:tc>
          <w:tcPr>
            <w:tcW w:w="4736"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sz w:val="21"/>
                <w:szCs w:val="21"/>
                <w:vertAlign w:val="baseline"/>
                <w:lang w:eastAsia="zh-CN"/>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4736"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sz w:val="21"/>
                <w:szCs w:val="21"/>
                <w:vertAlign w:val="baseline"/>
                <w:lang w:eastAsia="zh-CN"/>
              </w:rPr>
            </w:pPr>
            <w:r>
              <w:rPr>
                <w:rFonts w:hint="default" w:ascii="Times New Roman" w:hAnsi="Times New Roman" w:eastAsia="宋体" w:cs="Times New Roman"/>
                <w:b/>
                <w:sz w:val="21"/>
                <w:szCs w:val="21"/>
                <w:vertAlign w:val="baseline"/>
                <w:lang w:eastAsia="zh-CN"/>
              </w:rPr>
              <w:drawing>
                <wp:inline distT="0" distB="0" distL="114300" distR="114300">
                  <wp:extent cx="2870200" cy="3826510"/>
                  <wp:effectExtent l="0" t="0" r="6350" b="2540"/>
                  <wp:docPr id="16" name="图片 16" descr="微信图片_20190401130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微信图片_20190401130833"/>
                          <pic:cNvPicPr>
                            <a:picLocks noChangeAspect="1"/>
                          </pic:cNvPicPr>
                        </pic:nvPicPr>
                        <pic:blipFill>
                          <a:blip r:embed="rId23"/>
                          <a:stretch>
                            <a:fillRect/>
                          </a:stretch>
                        </pic:blipFill>
                        <pic:spPr>
                          <a:xfrm>
                            <a:off x="0" y="0"/>
                            <a:ext cx="2870200" cy="3826510"/>
                          </a:xfrm>
                          <a:prstGeom prst="rect">
                            <a:avLst/>
                          </a:prstGeom>
                        </pic:spPr>
                      </pic:pic>
                    </a:graphicData>
                  </a:graphic>
                </wp:inline>
              </w:drawing>
            </w:r>
          </w:p>
        </w:tc>
        <w:tc>
          <w:tcPr>
            <w:tcW w:w="4736" w:type="dxa"/>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sz w:val="21"/>
                <w:szCs w:val="21"/>
                <w:vertAlign w:val="baseline"/>
                <w:lang w:eastAsia="zh-CN"/>
              </w:rPr>
            </w:pPr>
            <w:r>
              <w:rPr>
                <w:rFonts w:hint="default" w:ascii="Times New Roman" w:hAnsi="Times New Roman" w:eastAsia="宋体" w:cs="Times New Roman"/>
                <w:b/>
                <w:sz w:val="21"/>
                <w:szCs w:val="21"/>
                <w:vertAlign w:val="baseline"/>
                <w:lang w:eastAsia="zh-CN"/>
              </w:rPr>
              <w:drawing>
                <wp:inline distT="0" distB="0" distL="114300" distR="114300">
                  <wp:extent cx="2870200" cy="3826510"/>
                  <wp:effectExtent l="0" t="0" r="6350" b="2540"/>
                  <wp:docPr id="17" name="图片 17" descr="微信图片_20190401130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微信图片_20190401130830"/>
                          <pic:cNvPicPr>
                            <a:picLocks noChangeAspect="1"/>
                          </pic:cNvPicPr>
                        </pic:nvPicPr>
                        <pic:blipFill>
                          <a:blip r:embed="rId24"/>
                          <a:stretch>
                            <a:fillRect/>
                          </a:stretch>
                        </pic:blipFill>
                        <pic:spPr>
                          <a:xfrm>
                            <a:off x="0" y="0"/>
                            <a:ext cx="2870200" cy="382651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4" w:hRule="atLeast"/>
          <w:jc w:val="center"/>
        </w:trPr>
        <w:tc>
          <w:tcPr>
            <w:tcW w:w="9472" w:type="dxa"/>
            <w:gridSpan w:val="2"/>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b/>
                <w:sz w:val="21"/>
                <w:szCs w:val="21"/>
                <w:vertAlign w:val="baseline"/>
                <w:lang w:eastAsia="zh-CN"/>
              </w:rPr>
            </w:pPr>
            <w:r>
              <w:rPr>
                <w:rFonts w:hint="default" w:ascii="Times New Roman" w:hAnsi="Times New Roman" w:eastAsia="宋体" w:cs="Times New Roman"/>
                <w:b/>
                <w:sz w:val="21"/>
                <w:szCs w:val="21"/>
                <w:vertAlign w:val="baseline"/>
                <w:lang w:eastAsia="zh-CN"/>
              </w:rPr>
              <w:t>图</w:t>
            </w:r>
            <w:r>
              <w:rPr>
                <w:rFonts w:hint="default" w:ascii="Times New Roman" w:hAnsi="Times New Roman" w:eastAsia="宋体" w:cs="Times New Roman"/>
                <w:b/>
                <w:sz w:val="21"/>
                <w:szCs w:val="21"/>
                <w:vertAlign w:val="baseline"/>
                <w:lang w:val="en-US" w:eastAsia="zh-CN"/>
              </w:rPr>
              <w:t>F</w:t>
            </w:r>
            <w:r>
              <w:rPr>
                <w:rFonts w:hint="eastAsia" w:cs="Times New Roman"/>
                <w:b/>
                <w:sz w:val="21"/>
                <w:szCs w:val="21"/>
                <w:vertAlign w:val="baseline"/>
                <w:lang w:val="en-US" w:eastAsia="zh-CN"/>
              </w:rPr>
              <w:t>3</w:t>
            </w:r>
            <w:r>
              <w:rPr>
                <w:rFonts w:hint="default" w:ascii="Times New Roman" w:hAnsi="Times New Roman" w:eastAsia="宋体" w:cs="Times New Roman"/>
                <w:b/>
                <w:sz w:val="21"/>
                <w:szCs w:val="21"/>
                <w:vertAlign w:val="baseline"/>
                <w:lang w:val="en-US" w:eastAsia="zh-CN"/>
              </w:rPr>
              <w:t>-</w:t>
            </w:r>
            <w:r>
              <w:rPr>
                <w:rFonts w:hint="eastAsia" w:cs="Times New Roman"/>
                <w:b/>
                <w:sz w:val="21"/>
                <w:szCs w:val="21"/>
                <w:vertAlign w:val="baseline"/>
                <w:lang w:val="en-US" w:eastAsia="zh-CN"/>
              </w:rPr>
              <w:t>6 生物质颗粒主要生产设备</w:t>
            </w:r>
          </w:p>
        </w:tc>
      </w:tr>
    </w:tbl>
    <w:p>
      <w:pPr>
        <w:rPr>
          <w:rFonts w:hint="default" w:ascii="Times New Roman" w:hAnsi="Times New Roman" w:eastAsia="宋体" w:cs="Times New Roman"/>
          <w:b/>
          <w:sz w:val="24"/>
          <w:szCs w:val="24"/>
        </w:rPr>
        <w:sectPr>
          <w:pgSz w:w="11906" w:h="16838"/>
          <w:pgMar w:top="1418" w:right="1304" w:bottom="1418" w:left="1361" w:header="720" w:footer="720" w:gutter="0"/>
          <w:pgBorders>
            <w:top w:val="none" w:sz="0" w:space="0"/>
            <w:left w:val="none" w:sz="0" w:space="0"/>
            <w:bottom w:val="none" w:sz="0" w:space="0"/>
            <w:right w:val="none" w:sz="0" w:space="0"/>
          </w:pgBorders>
          <w:pgNumType w:fmt="decimal"/>
          <w:cols w:space="720" w:num="1"/>
          <w:docGrid w:linePitch="312" w:charSpace="0"/>
        </w:sectPr>
      </w:pPr>
    </w:p>
    <w:p>
      <w:pPr>
        <w:spacing w:line="360" w:lineRule="auto"/>
        <w:jc w:val="left"/>
        <w:outlineLvl w:val="0"/>
        <w:rPr>
          <w:rFonts w:hint="default" w:ascii="Times New Roman" w:hAnsi="Times New Roman" w:eastAsia="宋体" w:cs="Times New Roman"/>
          <w:b/>
          <w:sz w:val="24"/>
          <w:szCs w:val="24"/>
          <w:lang w:val="en-US" w:eastAsia="zh-CN"/>
        </w:rPr>
        <w:sectPr>
          <w:pgSz w:w="11906" w:h="16838"/>
          <w:pgMar w:top="1418" w:right="1304" w:bottom="1418" w:left="1361" w:header="720" w:footer="720"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宋体" w:cs="Times New Roman"/>
          <w:b/>
          <w:sz w:val="28"/>
          <w:szCs w:val="28"/>
        </w:rPr>
        <w:t>附件1</w:t>
      </w:r>
      <w:r>
        <w:rPr>
          <w:rFonts w:hint="default" w:ascii="Times New Roman" w:hAnsi="Times New Roman" w:eastAsia="宋体" w:cs="Times New Roman"/>
          <w:b/>
          <w:sz w:val="28"/>
          <w:szCs w:val="28"/>
          <w:lang w:val="en-US" w:eastAsia="zh-CN"/>
        </w:rPr>
        <w:t xml:space="preserve"> 营业执照</w:t>
      </w:r>
      <w:r>
        <w:drawing>
          <wp:inline distT="0" distB="0" distL="0" distR="0">
            <wp:extent cx="5274310" cy="7454265"/>
            <wp:effectExtent l="0" t="0" r="2540" b="13335"/>
            <wp:docPr id="1" name="图片 1" descr="涢达公司营业执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涢达公司营业执照"/>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5274310" cy="7454737"/>
                    </a:xfrm>
                    <a:prstGeom prst="rect">
                      <a:avLst/>
                    </a:prstGeom>
                    <a:noFill/>
                    <a:ln>
                      <a:noFill/>
                    </a:ln>
                  </pic:spPr>
                </pic:pic>
              </a:graphicData>
            </a:graphic>
          </wp:inline>
        </w:drawing>
      </w:r>
    </w:p>
    <w:p>
      <w:pPr>
        <w:spacing w:line="360" w:lineRule="auto"/>
        <w:jc w:val="left"/>
        <w:outlineLvl w:val="0"/>
        <w:rPr>
          <w:rFonts w:hint="default" w:ascii="Times New Roman" w:hAnsi="Times New Roman" w:eastAsia="宋体" w:cs="Times New Roman"/>
          <w:sz w:val="28"/>
          <w:szCs w:val="28"/>
          <w:lang w:val="en-US" w:eastAsia="zh-CN"/>
        </w:rPr>
      </w:pPr>
      <w:r>
        <w:rPr>
          <w:rFonts w:hint="default" w:ascii="Times New Roman" w:hAnsi="Times New Roman" w:eastAsia="宋体" w:cs="Times New Roman"/>
          <w:b/>
          <w:sz w:val="28"/>
          <w:szCs w:val="28"/>
        </w:rPr>
        <w:t>附件</w:t>
      </w:r>
      <w:r>
        <w:rPr>
          <w:rFonts w:hint="eastAsia" w:cs="Times New Roman"/>
          <w:b/>
          <w:sz w:val="28"/>
          <w:szCs w:val="28"/>
          <w:lang w:val="en-US" w:eastAsia="zh-CN"/>
        </w:rPr>
        <w:t>2</w:t>
      </w:r>
      <w:r>
        <w:rPr>
          <w:rFonts w:hint="default" w:ascii="Times New Roman" w:hAnsi="Times New Roman" w:eastAsia="宋体" w:cs="Times New Roman"/>
          <w:b/>
          <w:sz w:val="28"/>
          <w:szCs w:val="28"/>
          <w:lang w:val="en-US" w:eastAsia="zh-CN"/>
        </w:rPr>
        <w:t xml:space="preserve"> 委托书</w:t>
      </w:r>
      <w:r>
        <w:rPr>
          <w:rFonts w:hint="default" w:ascii="Times New Roman" w:hAnsi="Times New Roman" w:eastAsia="宋体" w:cs="Times New Roman"/>
          <w:sz w:val="28"/>
          <w:szCs w:val="28"/>
          <w:lang w:val="en-US" w:eastAsia="zh-CN"/>
        </w:rPr>
        <w:drawing>
          <wp:inline distT="0" distB="0" distL="114300" distR="114300">
            <wp:extent cx="5851525" cy="8117205"/>
            <wp:effectExtent l="0" t="0" r="15875" b="17145"/>
            <wp:docPr id="6" name="图片 6" descr="939b59a6fcdb8fa56a531406b82a4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39b59a6fcdb8fa56a531406b82a4c9"/>
                    <pic:cNvPicPr>
                      <a:picLocks noChangeAspect="1"/>
                    </pic:cNvPicPr>
                  </pic:nvPicPr>
                  <pic:blipFill>
                    <a:blip r:embed="rId26"/>
                    <a:stretch>
                      <a:fillRect/>
                    </a:stretch>
                  </pic:blipFill>
                  <pic:spPr>
                    <a:xfrm>
                      <a:off x="0" y="0"/>
                      <a:ext cx="5851525" cy="8117205"/>
                    </a:xfrm>
                    <a:prstGeom prst="rect">
                      <a:avLst/>
                    </a:prstGeom>
                  </pic:spPr>
                </pic:pic>
              </a:graphicData>
            </a:graphic>
          </wp:inline>
        </w:drawing>
      </w:r>
    </w:p>
    <w:p>
      <w:pPr>
        <w:spacing w:line="360" w:lineRule="auto"/>
        <w:jc w:val="left"/>
        <w:outlineLvl w:val="0"/>
        <w:rPr>
          <w:rFonts w:hint="default" w:ascii="Times New Roman" w:hAnsi="Times New Roman" w:eastAsia="宋体" w:cs="Times New Roman"/>
          <w:b/>
          <w:sz w:val="28"/>
          <w:szCs w:val="28"/>
        </w:rPr>
        <w:sectPr>
          <w:pgSz w:w="11906" w:h="16838"/>
          <w:pgMar w:top="1418" w:right="1304" w:bottom="1418" w:left="1361" w:header="720" w:footer="720" w:gutter="0"/>
          <w:pgBorders>
            <w:top w:val="none" w:sz="0" w:space="0"/>
            <w:left w:val="none" w:sz="0" w:space="0"/>
            <w:bottom w:val="none" w:sz="0" w:space="0"/>
            <w:right w:val="none" w:sz="0" w:space="0"/>
          </w:pgBorders>
          <w:pgNumType w:fmt="decimal"/>
          <w:cols w:space="720" w:num="1"/>
          <w:docGrid w:linePitch="312" w:charSpace="0"/>
        </w:sectPr>
      </w:pPr>
    </w:p>
    <w:p>
      <w:pPr>
        <w:spacing w:line="360" w:lineRule="auto"/>
        <w:jc w:val="left"/>
        <w:outlineLvl w:val="0"/>
        <w:rPr>
          <w:rFonts w:hint="default" w:ascii="Times New Roman" w:hAnsi="Times New Roman" w:eastAsia="宋体" w:cs="Times New Roman"/>
          <w:b/>
          <w:sz w:val="28"/>
          <w:szCs w:val="28"/>
        </w:rPr>
      </w:pPr>
      <w:r>
        <w:rPr>
          <w:rFonts w:hint="default" w:ascii="Times New Roman" w:hAnsi="Times New Roman" w:eastAsia="宋体" w:cs="Times New Roman"/>
          <w:b/>
          <w:sz w:val="28"/>
          <w:szCs w:val="28"/>
        </w:rPr>
        <w:t>附件</w:t>
      </w:r>
      <w:r>
        <w:rPr>
          <w:rFonts w:hint="eastAsia" w:cs="Times New Roman"/>
          <w:b/>
          <w:sz w:val="28"/>
          <w:szCs w:val="28"/>
          <w:lang w:val="en-US" w:eastAsia="zh-CN"/>
        </w:rPr>
        <w:t>3</w:t>
      </w:r>
      <w:r>
        <w:rPr>
          <w:rFonts w:hint="default" w:ascii="Times New Roman" w:hAnsi="Times New Roman" w:eastAsia="宋体" w:cs="Times New Roman"/>
          <w:b/>
          <w:sz w:val="28"/>
          <w:szCs w:val="28"/>
        </w:rPr>
        <w:t>项目环境影响评价报告表审批意见</w:t>
      </w:r>
    </w:p>
    <w:p>
      <w:pPr>
        <w:spacing w:line="360" w:lineRule="auto"/>
        <w:jc w:val="left"/>
        <w:outlineLvl w:val="9"/>
        <w:rPr>
          <w:rFonts w:hint="default" w:ascii="Times New Roman" w:hAnsi="Times New Roman" w:eastAsia="宋体" w:cs="Times New Roman"/>
          <w:b/>
          <w:sz w:val="28"/>
          <w:szCs w:val="28"/>
          <w:lang w:val="en-US" w:eastAsia="zh-CN"/>
        </w:rPr>
        <w:sectPr>
          <w:pgSz w:w="11906" w:h="16838"/>
          <w:pgMar w:top="1418" w:right="1304" w:bottom="1418" w:left="1361" w:header="720" w:footer="720"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宋体" w:cs="Times New Roman"/>
          <w:b/>
          <w:sz w:val="28"/>
          <w:szCs w:val="28"/>
          <w:lang w:val="en-US" w:eastAsia="zh-CN"/>
        </w:rPr>
        <w:drawing>
          <wp:inline distT="0" distB="0" distL="114300" distR="114300">
            <wp:extent cx="5486400" cy="7620000"/>
            <wp:effectExtent l="0" t="0" r="0" b="0"/>
            <wp:docPr id="33" name="图片 33" descr="e6841fb9f417ca65a8fd952a68291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6841fb9f417ca65a8fd952a68291a5"/>
                    <pic:cNvPicPr>
                      <a:picLocks noChangeAspect="1"/>
                    </pic:cNvPicPr>
                  </pic:nvPicPr>
                  <pic:blipFill>
                    <a:blip r:embed="rId27"/>
                    <a:stretch>
                      <a:fillRect/>
                    </a:stretch>
                  </pic:blipFill>
                  <pic:spPr>
                    <a:xfrm>
                      <a:off x="0" y="0"/>
                      <a:ext cx="5486400" cy="7620000"/>
                    </a:xfrm>
                    <a:prstGeom prst="rect">
                      <a:avLst/>
                    </a:prstGeom>
                  </pic:spPr>
                </pic:pic>
              </a:graphicData>
            </a:graphic>
          </wp:inline>
        </w:drawing>
      </w:r>
      <w:r>
        <w:rPr>
          <w:rFonts w:hint="default" w:ascii="Times New Roman" w:hAnsi="Times New Roman" w:eastAsia="宋体" w:cs="Times New Roman"/>
          <w:b/>
          <w:sz w:val="28"/>
          <w:szCs w:val="28"/>
          <w:lang w:val="en-US" w:eastAsia="zh-CN"/>
        </w:rPr>
        <w:drawing>
          <wp:inline distT="0" distB="0" distL="114300" distR="114300">
            <wp:extent cx="5486400" cy="7620000"/>
            <wp:effectExtent l="0" t="0" r="0" b="0"/>
            <wp:docPr id="7" name="图片 7" descr="5840b8d329290c8a9b148d65e0aa5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840b8d329290c8a9b148d65e0aa5bc"/>
                    <pic:cNvPicPr>
                      <a:picLocks noChangeAspect="1"/>
                    </pic:cNvPicPr>
                  </pic:nvPicPr>
                  <pic:blipFill>
                    <a:blip r:embed="rId28"/>
                    <a:stretch>
                      <a:fillRect/>
                    </a:stretch>
                  </pic:blipFill>
                  <pic:spPr>
                    <a:xfrm>
                      <a:off x="0" y="0"/>
                      <a:ext cx="5486400" cy="7620000"/>
                    </a:xfrm>
                    <a:prstGeom prst="rect">
                      <a:avLst/>
                    </a:prstGeom>
                  </pic:spPr>
                </pic:pic>
              </a:graphicData>
            </a:graphic>
          </wp:inline>
        </w:drawing>
      </w:r>
    </w:p>
    <w:p>
      <w:pPr>
        <w:jc w:val="left"/>
        <w:outlineLvl w:val="0"/>
        <w:rPr>
          <w:rFonts w:hint="default" w:ascii="Times New Roman" w:hAnsi="Times New Roman" w:eastAsia="宋体" w:cs="Times New Roman"/>
          <w:b/>
          <w:sz w:val="28"/>
          <w:szCs w:val="28"/>
        </w:rPr>
        <w:sectPr>
          <w:pgSz w:w="11906" w:h="16838"/>
          <w:pgMar w:top="1418" w:right="1304" w:bottom="1418" w:left="1361" w:header="720" w:footer="720" w:gutter="0"/>
          <w:pgBorders>
            <w:top w:val="none" w:sz="0" w:space="0"/>
            <w:left w:val="none" w:sz="0" w:space="0"/>
            <w:bottom w:val="none" w:sz="0" w:space="0"/>
            <w:right w:val="none" w:sz="0" w:space="0"/>
          </w:pgBorders>
          <w:pgNumType w:fmt="decimal"/>
          <w:cols w:space="720" w:num="1"/>
          <w:docGrid w:linePitch="312" w:charSpace="0"/>
        </w:sectPr>
      </w:pPr>
    </w:p>
    <w:p>
      <w:pPr>
        <w:spacing w:line="360" w:lineRule="auto"/>
        <w:jc w:val="left"/>
        <w:outlineLvl w:val="0"/>
        <w:rPr>
          <w:rFonts w:hint="default" w:ascii="Times New Roman" w:hAnsi="Times New Roman" w:eastAsia="宋体" w:cs="Times New Roman"/>
          <w:b/>
          <w:sz w:val="28"/>
          <w:szCs w:val="28"/>
        </w:rPr>
        <w:sectPr>
          <w:pgSz w:w="11906" w:h="16838"/>
          <w:pgMar w:top="1418" w:right="1304" w:bottom="1418" w:left="1361" w:header="720" w:footer="720" w:gutter="0"/>
          <w:pgBorders>
            <w:top w:val="none" w:sz="0" w:space="0"/>
            <w:left w:val="none" w:sz="0" w:space="0"/>
            <w:bottom w:val="none" w:sz="0" w:space="0"/>
            <w:right w:val="none" w:sz="0" w:space="0"/>
          </w:pgBorders>
          <w:pgNumType w:fmt="decimal"/>
          <w:cols w:space="720" w:num="1"/>
          <w:docGrid w:linePitch="312" w:charSpace="0"/>
        </w:sectPr>
      </w:pPr>
      <w:r>
        <w:rPr>
          <w:rFonts w:hint="default" w:ascii="Times New Roman" w:hAnsi="Times New Roman" w:eastAsia="宋体" w:cs="Times New Roman"/>
          <w:b/>
          <w:sz w:val="28"/>
          <w:szCs w:val="28"/>
        </w:rPr>
        <w:t>附件</w:t>
      </w:r>
      <w:r>
        <w:rPr>
          <w:rFonts w:hint="eastAsia" w:cs="Times New Roman"/>
          <w:b/>
          <w:sz w:val="28"/>
          <w:szCs w:val="28"/>
          <w:lang w:val="en-US" w:eastAsia="zh-CN"/>
        </w:rPr>
        <w:t>4</w:t>
      </w:r>
      <w:r>
        <w:rPr>
          <w:rFonts w:hint="default" w:ascii="Times New Roman" w:hAnsi="Times New Roman" w:eastAsia="宋体" w:cs="Times New Roman"/>
          <w:b/>
          <w:sz w:val="28"/>
          <w:szCs w:val="28"/>
          <w:lang w:val="en-US" w:eastAsia="zh-CN"/>
        </w:rPr>
        <w:t xml:space="preserve"> </w:t>
      </w:r>
      <w:r>
        <w:rPr>
          <w:rFonts w:hint="default" w:ascii="Times New Roman" w:hAnsi="Times New Roman" w:eastAsia="宋体" w:cs="Times New Roman"/>
          <w:b/>
          <w:sz w:val="28"/>
          <w:szCs w:val="28"/>
          <w:lang w:eastAsia="zh-CN"/>
        </w:rPr>
        <w:t>工况证明</w:t>
      </w:r>
      <w:r>
        <w:rPr>
          <w:rFonts w:hint="default" w:ascii="Times New Roman" w:hAnsi="Times New Roman" w:eastAsia="宋体" w:cs="Times New Roman"/>
          <w:b/>
          <w:sz w:val="28"/>
          <w:szCs w:val="28"/>
        </w:rPr>
        <w:drawing>
          <wp:inline distT="0" distB="0" distL="114300" distR="114300">
            <wp:extent cx="5851525" cy="8117205"/>
            <wp:effectExtent l="0" t="0" r="15875" b="17145"/>
            <wp:docPr id="3" name="图片 3" descr="38e6350dc3b78391d33b37d4ea8d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38e6350dc3b78391d33b37d4ea8d259"/>
                    <pic:cNvPicPr>
                      <a:picLocks noChangeAspect="1"/>
                    </pic:cNvPicPr>
                  </pic:nvPicPr>
                  <pic:blipFill>
                    <a:blip r:embed="rId29"/>
                    <a:stretch>
                      <a:fillRect/>
                    </a:stretch>
                  </pic:blipFill>
                  <pic:spPr>
                    <a:xfrm>
                      <a:off x="0" y="0"/>
                      <a:ext cx="5851525" cy="8117205"/>
                    </a:xfrm>
                    <a:prstGeom prst="rect">
                      <a:avLst/>
                    </a:prstGeom>
                  </pic:spPr>
                </pic:pic>
              </a:graphicData>
            </a:graphic>
          </wp:inline>
        </w:drawing>
      </w:r>
    </w:p>
    <w:p>
      <w:pPr>
        <w:pStyle w:val="2"/>
        <w:spacing w:line="360" w:lineRule="auto"/>
        <w:jc w:val="left"/>
        <w:outlineLvl w:val="0"/>
        <w:rPr>
          <w:rFonts w:hint="default"/>
          <w:lang w:val="en-US" w:eastAsia="zh-CN"/>
        </w:rPr>
      </w:pPr>
      <w:r>
        <w:rPr>
          <w:rFonts w:hint="default" w:ascii="Times New Roman" w:hAnsi="Times New Roman" w:eastAsia="宋体" w:cs="Times New Roman"/>
          <w:b/>
          <w:bCs/>
          <w:sz w:val="28"/>
          <w:szCs w:val="28"/>
          <w:lang w:eastAsia="zh-CN"/>
        </w:rPr>
        <w:t>附件</w:t>
      </w:r>
      <w:r>
        <w:rPr>
          <w:rFonts w:hint="eastAsia" w:cs="Times New Roman"/>
          <w:b/>
          <w:bCs/>
          <w:sz w:val="28"/>
          <w:szCs w:val="28"/>
          <w:lang w:val="en-US" w:eastAsia="zh-CN"/>
        </w:rPr>
        <w:t>5</w:t>
      </w:r>
      <w:r>
        <w:rPr>
          <w:rFonts w:hint="default" w:ascii="Times New Roman" w:hAnsi="Times New Roman" w:eastAsia="宋体" w:cs="Times New Roman"/>
          <w:b/>
          <w:bCs/>
          <w:sz w:val="28"/>
          <w:szCs w:val="28"/>
          <w:lang w:val="en-US" w:eastAsia="zh-CN"/>
        </w:rPr>
        <w:t xml:space="preserve"> 数据</w:t>
      </w:r>
      <w:r>
        <w:rPr>
          <w:rFonts w:hint="eastAsia" w:cs="Times New Roman"/>
          <w:b/>
          <w:bCs/>
          <w:sz w:val="28"/>
          <w:szCs w:val="28"/>
          <w:lang w:val="en-US" w:eastAsia="zh-CN"/>
        </w:rPr>
        <w:t>报告</w:t>
      </w:r>
    </w:p>
    <w:p>
      <w:pPr>
        <w:bidi w:val="0"/>
        <w:rPr>
          <w:rFonts w:hint="default"/>
          <w:lang w:val="en-US" w:eastAsia="zh-CN"/>
        </w:rPr>
      </w:pPr>
      <w:r>
        <w:rPr>
          <w:rFonts w:hint="default"/>
          <w:lang w:val="en-US" w:eastAsia="zh-CN"/>
        </w:rPr>
        <w:drawing>
          <wp:inline distT="0" distB="0" distL="114300" distR="114300">
            <wp:extent cx="5864860" cy="8295005"/>
            <wp:effectExtent l="0" t="0" r="2540" b="10795"/>
            <wp:docPr id="45" name="图片 45" descr="SKM_C754e19031515480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SKM_C754e19031515480_0001"/>
                    <pic:cNvPicPr>
                      <a:picLocks noChangeAspect="1"/>
                    </pic:cNvPicPr>
                  </pic:nvPicPr>
                  <pic:blipFill>
                    <a:blip r:embed="rId30"/>
                    <a:stretch>
                      <a:fillRect/>
                    </a:stretch>
                  </pic:blipFill>
                  <pic:spPr>
                    <a:xfrm>
                      <a:off x="0" y="0"/>
                      <a:ext cx="5864860" cy="8295005"/>
                    </a:xfrm>
                    <a:prstGeom prst="rect">
                      <a:avLst/>
                    </a:prstGeom>
                  </pic:spPr>
                </pic:pic>
              </a:graphicData>
            </a:graphic>
          </wp:inline>
        </w:drawing>
      </w:r>
      <w:r>
        <w:rPr>
          <w:rFonts w:hint="default"/>
          <w:lang w:val="en-US" w:eastAsia="zh-CN"/>
        </w:rPr>
        <w:drawing>
          <wp:inline distT="0" distB="0" distL="114300" distR="114300">
            <wp:extent cx="5864860" cy="8295005"/>
            <wp:effectExtent l="0" t="0" r="2540" b="10795"/>
            <wp:docPr id="44" name="图片 44" descr="SKM_C754e19031515480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SKM_C754e19031515480_0002"/>
                    <pic:cNvPicPr>
                      <a:picLocks noChangeAspect="1"/>
                    </pic:cNvPicPr>
                  </pic:nvPicPr>
                  <pic:blipFill>
                    <a:blip r:embed="rId31"/>
                    <a:stretch>
                      <a:fillRect/>
                    </a:stretch>
                  </pic:blipFill>
                  <pic:spPr>
                    <a:xfrm>
                      <a:off x="0" y="0"/>
                      <a:ext cx="5864860" cy="8295005"/>
                    </a:xfrm>
                    <a:prstGeom prst="rect">
                      <a:avLst/>
                    </a:prstGeom>
                  </pic:spPr>
                </pic:pic>
              </a:graphicData>
            </a:graphic>
          </wp:inline>
        </w:drawing>
      </w:r>
      <w:r>
        <w:rPr>
          <w:rFonts w:hint="default"/>
          <w:lang w:val="en-US" w:eastAsia="zh-CN"/>
        </w:rPr>
        <w:drawing>
          <wp:inline distT="0" distB="0" distL="114300" distR="114300">
            <wp:extent cx="5864860" cy="8295005"/>
            <wp:effectExtent l="0" t="0" r="2540" b="10795"/>
            <wp:docPr id="43" name="图片 43" descr="SKM_C754e19031515480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SKM_C754e19031515480_0003"/>
                    <pic:cNvPicPr>
                      <a:picLocks noChangeAspect="1"/>
                    </pic:cNvPicPr>
                  </pic:nvPicPr>
                  <pic:blipFill>
                    <a:blip r:embed="rId32"/>
                    <a:stretch>
                      <a:fillRect/>
                    </a:stretch>
                  </pic:blipFill>
                  <pic:spPr>
                    <a:xfrm>
                      <a:off x="0" y="0"/>
                      <a:ext cx="5864860" cy="8295005"/>
                    </a:xfrm>
                    <a:prstGeom prst="rect">
                      <a:avLst/>
                    </a:prstGeom>
                  </pic:spPr>
                </pic:pic>
              </a:graphicData>
            </a:graphic>
          </wp:inline>
        </w:drawing>
      </w:r>
      <w:r>
        <w:rPr>
          <w:rFonts w:hint="default"/>
          <w:lang w:val="en-US" w:eastAsia="zh-CN"/>
        </w:rPr>
        <w:drawing>
          <wp:inline distT="0" distB="0" distL="114300" distR="114300">
            <wp:extent cx="5864860" cy="8295005"/>
            <wp:effectExtent l="0" t="0" r="2540" b="10795"/>
            <wp:docPr id="42" name="图片 42" descr="SKM_C754e19031515480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SKM_C754e19031515480_0004"/>
                    <pic:cNvPicPr>
                      <a:picLocks noChangeAspect="1"/>
                    </pic:cNvPicPr>
                  </pic:nvPicPr>
                  <pic:blipFill>
                    <a:blip r:embed="rId33"/>
                    <a:stretch>
                      <a:fillRect/>
                    </a:stretch>
                  </pic:blipFill>
                  <pic:spPr>
                    <a:xfrm>
                      <a:off x="0" y="0"/>
                      <a:ext cx="5864860" cy="8295005"/>
                    </a:xfrm>
                    <a:prstGeom prst="rect">
                      <a:avLst/>
                    </a:prstGeom>
                  </pic:spPr>
                </pic:pic>
              </a:graphicData>
            </a:graphic>
          </wp:inline>
        </w:drawing>
      </w:r>
      <w:r>
        <w:rPr>
          <w:rFonts w:hint="default"/>
          <w:lang w:val="en-US" w:eastAsia="zh-CN"/>
        </w:rPr>
        <w:drawing>
          <wp:inline distT="0" distB="0" distL="114300" distR="114300">
            <wp:extent cx="5864860" cy="8295005"/>
            <wp:effectExtent l="0" t="0" r="2540" b="10795"/>
            <wp:docPr id="41" name="图片 41" descr="SKM_C754e19031515480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SKM_C754e19031515480_0005"/>
                    <pic:cNvPicPr>
                      <a:picLocks noChangeAspect="1"/>
                    </pic:cNvPicPr>
                  </pic:nvPicPr>
                  <pic:blipFill>
                    <a:blip r:embed="rId34"/>
                    <a:stretch>
                      <a:fillRect/>
                    </a:stretch>
                  </pic:blipFill>
                  <pic:spPr>
                    <a:xfrm>
                      <a:off x="0" y="0"/>
                      <a:ext cx="5864860" cy="8295005"/>
                    </a:xfrm>
                    <a:prstGeom prst="rect">
                      <a:avLst/>
                    </a:prstGeom>
                  </pic:spPr>
                </pic:pic>
              </a:graphicData>
            </a:graphic>
          </wp:inline>
        </w:drawing>
      </w:r>
      <w:r>
        <w:rPr>
          <w:rFonts w:hint="default"/>
          <w:lang w:val="en-US" w:eastAsia="zh-CN"/>
        </w:rPr>
        <w:drawing>
          <wp:inline distT="0" distB="0" distL="114300" distR="114300">
            <wp:extent cx="5864860" cy="8295005"/>
            <wp:effectExtent l="0" t="0" r="2540" b="10795"/>
            <wp:docPr id="40" name="图片 40" descr="SKM_C754e19031515480_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SKM_C754e19031515480_0006"/>
                    <pic:cNvPicPr>
                      <a:picLocks noChangeAspect="1"/>
                    </pic:cNvPicPr>
                  </pic:nvPicPr>
                  <pic:blipFill>
                    <a:blip r:embed="rId35"/>
                    <a:stretch>
                      <a:fillRect/>
                    </a:stretch>
                  </pic:blipFill>
                  <pic:spPr>
                    <a:xfrm>
                      <a:off x="0" y="0"/>
                      <a:ext cx="5864860" cy="8295005"/>
                    </a:xfrm>
                    <a:prstGeom prst="rect">
                      <a:avLst/>
                    </a:prstGeom>
                  </pic:spPr>
                </pic:pic>
              </a:graphicData>
            </a:graphic>
          </wp:inline>
        </w:drawing>
      </w:r>
      <w:r>
        <w:rPr>
          <w:rFonts w:hint="default"/>
          <w:lang w:val="en-US" w:eastAsia="zh-CN"/>
        </w:rPr>
        <w:drawing>
          <wp:inline distT="0" distB="0" distL="114300" distR="114300">
            <wp:extent cx="5864860" cy="8295005"/>
            <wp:effectExtent l="0" t="0" r="2540" b="10795"/>
            <wp:docPr id="39" name="图片 39" descr="SKM_C754e19031515480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SKM_C754e19031515480_0007"/>
                    <pic:cNvPicPr>
                      <a:picLocks noChangeAspect="1"/>
                    </pic:cNvPicPr>
                  </pic:nvPicPr>
                  <pic:blipFill>
                    <a:blip r:embed="rId36"/>
                    <a:stretch>
                      <a:fillRect/>
                    </a:stretch>
                  </pic:blipFill>
                  <pic:spPr>
                    <a:xfrm>
                      <a:off x="0" y="0"/>
                      <a:ext cx="5864860" cy="8295005"/>
                    </a:xfrm>
                    <a:prstGeom prst="rect">
                      <a:avLst/>
                    </a:prstGeom>
                  </pic:spPr>
                </pic:pic>
              </a:graphicData>
            </a:graphic>
          </wp:inline>
        </w:drawing>
      </w:r>
      <w:r>
        <w:rPr>
          <w:rFonts w:hint="default"/>
          <w:lang w:val="en-US" w:eastAsia="zh-CN"/>
        </w:rPr>
        <w:drawing>
          <wp:inline distT="0" distB="0" distL="114300" distR="114300">
            <wp:extent cx="5864860" cy="8295005"/>
            <wp:effectExtent l="0" t="0" r="2540" b="10795"/>
            <wp:docPr id="38" name="图片 38" descr="SKM_C754e19031515480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SKM_C754e19031515480_0008"/>
                    <pic:cNvPicPr>
                      <a:picLocks noChangeAspect="1"/>
                    </pic:cNvPicPr>
                  </pic:nvPicPr>
                  <pic:blipFill>
                    <a:blip r:embed="rId37"/>
                    <a:stretch>
                      <a:fillRect/>
                    </a:stretch>
                  </pic:blipFill>
                  <pic:spPr>
                    <a:xfrm>
                      <a:off x="0" y="0"/>
                      <a:ext cx="5864860" cy="8295005"/>
                    </a:xfrm>
                    <a:prstGeom prst="rect">
                      <a:avLst/>
                    </a:prstGeom>
                  </pic:spPr>
                </pic:pic>
              </a:graphicData>
            </a:graphic>
          </wp:inline>
        </w:drawing>
      </w:r>
      <w:r>
        <w:rPr>
          <w:rFonts w:hint="default"/>
          <w:lang w:val="en-US" w:eastAsia="zh-CN"/>
        </w:rPr>
        <w:drawing>
          <wp:inline distT="0" distB="0" distL="114300" distR="114300">
            <wp:extent cx="5864860" cy="8295005"/>
            <wp:effectExtent l="0" t="0" r="2540" b="10795"/>
            <wp:docPr id="37" name="图片 37" descr="SKM_C754e19031515480_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SKM_C754e19031515480_0009"/>
                    <pic:cNvPicPr>
                      <a:picLocks noChangeAspect="1"/>
                    </pic:cNvPicPr>
                  </pic:nvPicPr>
                  <pic:blipFill>
                    <a:blip r:embed="rId38"/>
                    <a:stretch>
                      <a:fillRect/>
                    </a:stretch>
                  </pic:blipFill>
                  <pic:spPr>
                    <a:xfrm>
                      <a:off x="0" y="0"/>
                      <a:ext cx="5864860" cy="8295005"/>
                    </a:xfrm>
                    <a:prstGeom prst="rect">
                      <a:avLst/>
                    </a:prstGeom>
                  </pic:spPr>
                </pic:pic>
              </a:graphicData>
            </a:graphic>
          </wp:inline>
        </w:drawing>
      </w:r>
      <w:r>
        <w:rPr>
          <w:rFonts w:hint="default"/>
          <w:lang w:val="en-US" w:eastAsia="zh-CN"/>
        </w:rPr>
        <w:drawing>
          <wp:inline distT="0" distB="0" distL="114300" distR="114300">
            <wp:extent cx="5864860" cy="8295005"/>
            <wp:effectExtent l="0" t="0" r="2540" b="10795"/>
            <wp:docPr id="36" name="图片 36" descr="SKM_C754e19031515480_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SKM_C754e19031515480_0010"/>
                    <pic:cNvPicPr>
                      <a:picLocks noChangeAspect="1"/>
                    </pic:cNvPicPr>
                  </pic:nvPicPr>
                  <pic:blipFill>
                    <a:blip r:embed="rId39"/>
                    <a:stretch>
                      <a:fillRect/>
                    </a:stretch>
                  </pic:blipFill>
                  <pic:spPr>
                    <a:xfrm>
                      <a:off x="0" y="0"/>
                      <a:ext cx="5864860" cy="8295005"/>
                    </a:xfrm>
                    <a:prstGeom prst="rect">
                      <a:avLst/>
                    </a:prstGeom>
                  </pic:spPr>
                </pic:pic>
              </a:graphicData>
            </a:graphic>
          </wp:inline>
        </w:drawing>
      </w:r>
      <w:r>
        <w:rPr>
          <w:rFonts w:hint="default"/>
          <w:lang w:val="en-US" w:eastAsia="zh-CN"/>
        </w:rPr>
        <w:drawing>
          <wp:inline distT="0" distB="0" distL="114300" distR="114300">
            <wp:extent cx="5864860" cy="8295005"/>
            <wp:effectExtent l="0" t="0" r="2540" b="10795"/>
            <wp:docPr id="35" name="图片 35" descr="SKM_C754e19031515480_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SKM_C754e19031515480_0011"/>
                    <pic:cNvPicPr>
                      <a:picLocks noChangeAspect="1"/>
                    </pic:cNvPicPr>
                  </pic:nvPicPr>
                  <pic:blipFill>
                    <a:blip r:embed="rId14"/>
                    <a:stretch>
                      <a:fillRect/>
                    </a:stretch>
                  </pic:blipFill>
                  <pic:spPr>
                    <a:xfrm>
                      <a:off x="0" y="0"/>
                      <a:ext cx="5864860" cy="8295005"/>
                    </a:xfrm>
                    <a:prstGeom prst="rect">
                      <a:avLst/>
                    </a:prstGeom>
                  </pic:spPr>
                </pic:pic>
              </a:graphicData>
            </a:graphic>
          </wp:inline>
        </w:drawing>
      </w:r>
    </w:p>
    <w:p>
      <w:pPr>
        <w:bidi w:val="0"/>
        <w:rPr>
          <w:rFonts w:hint="default"/>
          <w:lang w:val="en-US" w:eastAsia="zh-CN"/>
        </w:rPr>
      </w:pPr>
    </w:p>
    <w:p>
      <w:pPr>
        <w:tabs>
          <w:tab w:val="left" w:pos="3951"/>
        </w:tabs>
        <w:bidi w:val="0"/>
        <w:jc w:val="left"/>
        <w:rPr>
          <w:rFonts w:hint="eastAsia"/>
          <w:lang w:val="en-US" w:eastAsia="zh-CN"/>
        </w:rPr>
        <w:sectPr>
          <w:pgSz w:w="11906" w:h="16838"/>
          <w:pgMar w:top="1418" w:right="1304" w:bottom="1418" w:left="1361" w:header="720" w:footer="720" w:gutter="0"/>
          <w:pgBorders>
            <w:top w:val="none" w:sz="0" w:space="0"/>
            <w:left w:val="none" w:sz="0" w:space="0"/>
            <w:bottom w:val="none" w:sz="0" w:space="0"/>
            <w:right w:val="none" w:sz="0" w:space="0"/>
          </w:pgBorders>
          <w:pgNumType w:fmt="decimal"/>
          <w:cols w:space="720" w:num="1"/>
          <w:docGrid w:linePitch="312" w:charSpace="0"/>
        </w:sectPr>
      </w:pPr>
    </w:p>
    <w:p>
      <w:pPr>
        <w:pStyle w:val="2"/>
        <w:spacing w:line="360" w:lineRule="auto"/>
        <w:jc w:val="both"/>
        <w:outlineLvl w:val="0"/>
        <w:rPr>
          <w:rFonts w:hint="default"/>
          <w:b/>
          <w:bCs/>
          <w:i w:val="0"/>
          <w:iCs w:val="0"/>
          <w:sz w:val="28"/>
          <w:szCs w:val="21"/>
          <w:lang w:val="en-US" w:eastAsia="zh-CN"/>
        </w:rPr>
      </w:pPr>
      <w:r>
        <w:rPr>
          <w:rFonts w:hint="eastAsia"/>
          <w:b/>
          <w:bCs/>
          <w:i w:val="0"/>
          <w:iCs w:val="0"/>
          <w:sz w:val="28"/>
          <w:szCs w:val="21"/>
          <w:lang w:val="en-US" w:eastAsia="zh-CN"/>
        </w:rPr>
        <w:t>附件6 验收意见及签到表</w:t>
      </w:r>
    </w:p>
    <w:p>
      <w:pPr>
        <w:tabs>
          <w:tab w:val="left" w:pos="3951"/>
        </w:tabs>
        <w:bidi w:val="0"/>
        <w:jc w:val="left"/>
        <w:rPr>
          <w:rFonts w:hint="eastAsia"/>
          <w:lang w:val="en-US" w:eastAsia="zh-CN"/>
        </w:rPr>
      </w:pPr>
      <w:r>
        <w:rPr>
          <w:rFonts w:hint="eastAsia"/>
          <w:lang w:val="en-US" w:eastAsia="zh-CN"/>
        </w:rPr>
        <w:drawing>
          <wp:inline distT="0" distB="0" distL="114300" distR="114300">
            <wp:extent cx="5864860" cy="8295005"/>
            <wp:effectExtent l="0" t="0" r="2540" b="10795"/>
            <wp:docPr id="13" name="图片 13" descr="SKM_C754e19040313220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SKM_C754e19040313220_0003"/>
                    <pic:cNvPicPr>
                      <a:picLocks noChangeAspect="1"/>
                    </pic:cNvPicPr>
                  </pic:nvPicPr>
                  <pic:blipFill>
                    <a:blip r:embed="rId40"/>
                    <a:stretch>
                      <a:fillRect/>
                    </a:stretch>
                  </pic:blipFill>
                  <pic:spPr>
                    <a:xfrm>
                      <a:off x="0" y="0"/>
                      <a:ext cx="5864860" cy="8295005"/>
                    </a:xfrm>
                    <a:prstGeom prst="rect">
                      <a:avLst/>
                    </a:prstGeom>
                  </pic:spPr>
                </pic:pic>
              </a:graphicData>
            </a:graphic>
          </wp:inline>
        </w:drawing>
      </w:r>
      <w:r>
        <w:rPr>
          <w:rFonts w:hint="eastAsia"/>
          <w:lang w:val="en-US" w:eastAsia="zh-CN"/>
        </w:rPr>
        <w:drawing>
          <wp:inline distT="0" distB="0" distL="114300" distR="114300">
            <wp:extent cx="5864860" cy="8295005"/>
            <wp:effectExtent l="0" t="0" r="2540" b="10795"/>
            <wp:docPr id="14" name="图片 14" descr="SKM_C754e19040313220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SKM_C754e19040313220_0004"/>
                    <pic:cNvPicPr>
                      <a:picLocks noChangeAspect="1"/>
                    </pic:cNvPicPr>
                  </pic:nvPicPr>
                  <pic:blipFill>
                    <a:blip r:embed="rId41"/>
                    <a:stretch>
                      <a:fillRect/>
                    </a:stretch>
                  </pic:blipFill>
                  <pic:spPr>
                    <a:xfrm>
                      <a:off x="0" y="0"/>
                      <a:ext cx="5864860" cy="8295005"/>
                    </a:xfrm>
                    <a:prstGeom prst="rect">
                      <a:avLst/>
                    </a:prstGeom>
                  </pic:spPr>
                </pic:pic>
              </a:graphicData>
            </a:graphic>
          </wp:inline>
        </w:drawing>
      </w:r>
      <w:r>
        <w:rPr>
          <w:rFonts w:hint="eastAsia"/>
          <w:lang w:val="en-US" w:eastAsia="zh-CN"/>
        </w:rPr>
        <w:drawing>
          <wp:inline distT="0" distB="0" distL="114300" distR="114300">
            <wp:extent cx="5864860" cy="8295005"/>
            <wp:effectExtent l="0" t="0" r="2540" b="10795"/>
            <wp:docPr id="19" name="图片 19" descr="SKM_C754e19040313220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SKM_C754e19040313220_0005"/>
                    <pic:cNvPicPr>
                      <a:picLocks noChangeAspect="1"/>
                    </pic:cNvPicPr>
                  </pic:nvPicPr>
                  <pic:blipFill>
                    <a:blip r:embed="rId42"/>
                    <a:stretch>
                      <a:fillRect/>
                    </a:stretch>
                  </pic:blipFill>
                  <pic:spPr>
                    <a:xfrm>
                      <a:off x="0" y="0"/>
                      <a:ext cx="5864860" cy="8295005"/>
                    </a:xfrm>
                    <a:prstGeom prst="rect">
                      <a:avLst/>
                    </a:prstGeom>
                  </pic:spPr>
                </pic:pic>
              </a:graphicData>
            </a:graphic>
          </wp:inline>
        </w:drawing>
      </w:r>
    </w:p>
    <w:p>
      <w:pPr>
        <w:tabs>
          <w:tab w:val="left" w:pos="3951"/>
        </w:tabs>
        <w:bidi w:val="0"/>
        <w:jc w:val="left"/>
        <w:rPr>
          <w:rFonts w:hint="default"/>
          <w:lang w:val="en-US" w:eastAsia="zh-CN"/>
        </w:rPr>
      </w:pPr>
      <w:r>
        <w:rPr>
          <w:rFonts w:hint="eastAsia"/>
          <w:lang w:val="en-US" w:eastAsia="zh-CN"/>
        </w:rPr>
        <w:tab/>
      </w:r>
    </w:p>
    <w:sectPr>
      <w:pgSz w:w="11906" w:h="16838"/>
      <w:pgMar w:top="1418" w:right="1304" w:bottom="1418" w:left="1361" w:header="720" w:footer="720"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34"/>
    <w:family w:val="roman"/>
    <w:pitch w:val="default"/>
    <w:sig w:usb0="E0000AFF" w:usb1="00007843" w:usb2="00000001" w:usb3="00000000" w:csb0="400001BF" w:csb1="DFF7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楷体简体">
    <w:altName w:val="宋体"/>
    <w:panose1 w:val="02010601030101010101"/>
    <w:charset w:val="86"/>
    <w:family w:val="auto"/>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Tahoma">
    <w:panose1 w:val="020B0604030504040204"/>
    <w:charset w:val="00"/>
    <w:family w:val="swiss"/>
    <w:pitch w:val="default"/>
    <w:sig w:usb0="E1002EFF" w:usb1="C000605B" w:usb2="00000029" w:usb3="00000000" w:csb0="200101FF" w:csb1="20280000"/>
  </w:font>
  <w:font w:name="楷体_GB2312">
    <w:altName w:val="楷体"/>
    <w:panose1 w:val="02010609030101010101"/>
    <w:charset w:val="86"/>
    <w:family w:val="modern"/>
    <w:pitch w:val="default"/>
    <w:sig w:usb0="00000000" w:usb1="00000000" w:usb2="00000010" w:usb3="00000000" w:csb0="00040000" w:csb1="00000000"/>
  </w:font>
  <w:font w:name="华文新魏">
    <w:panose1 w:val="02010800040101010101"/>
    <w:charset w:val="86"/>
    <w:family w:val="auto"/>
    <w:pitch w:val="default"/>
    <w:sig w:usb0="00000001" w:usb1="080F0000" w:usb2="00000000" w:usb3="00000000" w:csb0="00040000" w:csb1="00000000"/>
  </w:font>
  <w:font w:name="华文楷体">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80F3C52" w:usb2="00000016" w:usb3="00000000" w:csb0="0004001F" w:csb1="00000000"/>
  </w:font>
  <w:font w:name="Wingdings 2">
    <w:panose1 w:val="05020102010507070707"/>
    <w:charset w:val="02"/>
    <w:family w:val="auto"/>
    <w:pitch w:val="default"/>
    <w:sig w:usb0="00000000" w:usb1="00000000" w:usb2="00000000" w:usb3="00000000" w:csb0="80000000" w:csb1="00000000"/>
  </w:font>
  <w:font w:name="新宋体">
    <w:panose1 w:val="02010609030101010101"/>
    <w:charset w:val="86"/>
    <w:family w:val="auto"/>
    <w:pitch w:val="default"/>
    <w:sig w:usb0="00000003" w:usb1="288F0000" w:usb2="00000006" w:usb3="00000000" w:csb0="00040001"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pPr>
    <w: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4"/>
      </w:rPr>
    </w:pPr>
    <w:r>
      <w:fldChar w:fldCharType="begin"/>
    </w:r>
    <w:r>
      <w:rPr>
        <w:rStyle w:val="24"/>
      </w:rPr>
      <w:instrText xml:space="preserve">PAGE  </w:instrText>
    </w:r>
    <w:r>
      <w:fldChar w:fldCharType="end"/>
    </w:r>
  </w:p>
  <w:p>
    <w:pPr>
      <w:pStyle w:val="13"/>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jc w:val="both"/>
    </w:pPr>
  </w:p>
  <w:p>
    <w:pPr>
      <w:pStyle w:val="13"/>
      <w:jc w:val="cente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12065</wp:posOffset>
              </wp:positionV>
              <wp:extent cx="1828800" cy="1828800"/>
              <wp:effectExtent l="0" t="0" r="0" b="0"/>
              <wp:wrapNone/>
              <wp:docPr id="82" name="文本框 8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95pt;height:144pt;width:144pt;mso-position-horizontal:center;mso-position-horizontal-relative:margin;mso-wrap-style:none;z-index:251664384;mso-width-relative:page;mso-height-relative:page;" filled="f" stroked="f" coordsize="21600,21600" o:gfxdata="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Ezmn7SAAAABgEAAA8AAAAAAAAAAQAg&#10;AAAAIgAAAGRycy9kb3ducmV2LnhtbFBLAQIUABQAAAAIAIdO4kB6iUsTFAIAABUEAAAOAAAAAAAA&#10;AAEAIAAAACEBAABkcnMvZTJvRG9jLnhtbFBLBQYAAAAABgAGAFkBAACnBQ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4</w:t>
                    </w:r>
                    <w:r>
                      <w:rPr>
                        <w:rFonts w:hint="eastAsia"/>
                        <w:lang w:eastAsia="zh-CN"/>
                      </w:rP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74" name="文本框 205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wps:txbx>
                    <wps:bodyPr vert="horz" wrap="none" lIns="0" tIns="0" rIns="0" bIns="0" anchor="t" upright="0">
                      <a:spAutoFit/>
                    </wps:bodyPr>
                  </wps:wsp>
                </a:graphicData>
              </a:graphic>
            </wp:anchor>
          </w:drawing>
        </mc:Choice>
        <mc:Fallback>
          <w:pict>
            <v:shape id="文本框 2055"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OqXm5zwAAAAUBAAAPAAAAAAAAAAEAIAAAACIAAABkcnMvZG93bnJldi54&#10;bWxQSwECFAAUAAAACACHTuJAkcUdLcoBAABvAwAADgAAAAAAAAABACAAAAAeAQAAZHJzL2Uyb0Rv&#10;Yy54bWxQSwUGAAAAAAYABgBZAQAAWgUAAAAA&#10;">
              <v:fill on="f" focussize="0,0"/>
              <v:stroke on="f"/>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0</w:t>
                    </w:r>
                    <w:r>
                      <w:rPr>
                        <w:rFonts w:hint="eastAsia"/>
                        <w:lang w:eastAsia="zh-CN"/>
                      </w:rP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90" name="文本框 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zSVju0AAAAAUBAAAPAAAAAAAAAAEA&#10;IAAAACIAAABkcnMvZG93bnJldi54bWxQSwECFAAUAAAACACHTuJAq2gojxcCAAAVBAAADgAAAAAA&#10;AAABACAAAAAfAQAAZHJzL2Uyb0RvYy54bWxQSwUGAAAAAAYABgBZAQAAqAUAAAAA&#10;">
              <v:fill on="f" focussize="0,0"/>
              <v:stroke on="f" weight="0.5pt"/>
              <v:imagedata o:title=""/>
              <o:lock v:ext="edit" aspectratio="f"/>
              <v:textbox inset="0mm,0mm,0mm,0mm" style="mso-fit-shape-to-text:t;">
                <w:txbxContent>
                  <w:p>
                    <w:pPr>
                      <w:pStyle w:val="13"/>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17</w:t>
                    </w:r>
                    <w:r>
                      <w:rPr>
                        <w:rFonts w:hint="eastAsia"/>
                        <w:lang w:eastAsia="zh-CN"/>
                      </w:rP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outside" w:y="1"/>
      <w:rPr>
        <w:rStyle w:val="52"/>
      </w:rPr>
    </w:pPr>
    <w:r>
      <w:fldChar w:fldCharType="begin"/>
    </w:r>
    <w:r>
      <w:rPr>
        <w:rStyle w:val="52"/>
      </w:rPr>
      <w:instrText xml:space="preserve">PAGE  </w:instrText>
    </w:r>
    <w:r>
      <w:fldChar w:fldCharType="separate"/>
    </w:r>
    <w:r>
      <w:rPr>
        <w:rStyle w:val="52"/>
      </w:rPr>
      <w:t>36</w:t>
    </w:r>
    <w:r>
      <w:fldChar w:fldCharType="end"/>
    </w:r>
  </w:p>
  <w:p>
    <w:pPr>
      <w:pStyle w:val="13"/>
      <w:ind w:right="360"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keepNext w:val="0"/>
      <w:keepLines w:val="0"/>
      <w:pageBreakBefore w:val="0"/>
      <w:widowControl w:val="0"/>
      <w:pBdr>
        <w:top w:val="none" w:color="auto" w:sz="0" w:space="0"/>
        <w:left w:val="none" w:color="auto" w:sz="0" w:space="0"/>
        <w:bottom w:val="single" w:color="auto" w:sz="4" w:space="1"/>
        <w:right w:val="none" w:color="auto" w:sz="0" w:space="0"/>
      </w:pBdr>
      <w:kinsoku/>
      <w:wordWrap/>
      <w:overflowPunct/>
      <w:topLinePunct w:val="0"/>
      <w:autoSpaceDE/>
      <w:autoSpaceDN/>
      <w:bidi w:val="0"/>
      <w:adjustRightInd/>
      <w:snapToGrid w:val="0"/>
      <w:jc w:val="center"/>
      <w:textAlignment w:val="auto"/>
    </w:pPr>
    <w:r>
      <w:rPr>
        <w:rFonts w:hint="eastAsia"/>
        <w:b w:val="0"/>
        <w:bCs w:val="0"/>
        <w:lang w:val="en-US" w:eastAsia="zh-CN"/>
      </w:rPr>
      <w:t>安陆涢达能源科技有限公司生物质成型燃料加工项目验收监测报告表</w:t>
    </w:r>
  </w:p>
  <w:p>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A0542DA"/>
    <w:multiLevelType w:val="singleLevel"/>
    <w:tmpl w:val="8A0542DA"/>
    <w:lvl w:ilvl="0" w:tentative="0">
      <w:start w:val="1"/>
      <w:numFmt w:val="decimal"/>
      <w:suff w:val="nothing"/>
      <w:lvlText w:val="（%1）"/>
      <w:lvlJc w:val="left"/>
    </w:lvl>
  </w:abstractNum>
  <w:abstractNum w:abstractNumId="1">
    <w:nsid w:val="05826E75"/>
    <w:multiLevelType w:val="singleLevel"/>
    <w:tmpl w:val="05826E75"/>
    <w:lvl w:ilvl="0" w:tentative="0">
      <w:start w:val="2"/>
      <w:numFmt w:val="decimal"/>
      <w:suff w:val="nothing"/>
      <w:lvlText w:val="（%1）"/>
      <w:lvlJc w:val="left"/>
    </w:lvl>
  </w:abstractNum>
  <w:abstractNum w:abstractNumId="2">
    <w:nsid w:val="0FEE430C"/>
    <w:multiLevelType w:val="singleLevel"/>
    <w:tmpl w:val="0FEE430C"/>
    <w:lvl w:ilvl="0" w:tentative="0">
      <w:start w:val="1"/>
      <w:numFmt w:val="decimal"/>
      <w:suff w:val="nothing"/>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HorizontalSpacing w:val="105"/>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00122F"/>
    <w:rsid w:val="000056EA"/>
    <w:rsid w:val="00006B24"/>
    <w:rsid w:val="00006CC7"/>
    <w:rsid w:val="00007236"/>
    <w:rsid w:val="00011AB3"/>
    <w:rsid w:val="00017246"/>
    <w:rsid w:val="00020FB9"/>
    <w:rsid w:val="000214A3"/>
    <w:rsid w:val="00022002"/>
    <w:rsid w:val="000233C2"/>
    <w:rsid w:val="00023428"/>
    <w:rsid w:val="00023AFB"/>
    <w:rsid w:val="00024A78"/>
    <w:rsid w:val="000315DD"/>
    <w:rsid w:val="000327A8"/>
    <w:rsid w:val="000357BE"/>
    <w:rsid w:val="000360B2"/>
    <w:rsid w:val="0003621E"/>
    <w:rsid w:val="00043867"/>
    <w:rsid w:val="000514CE"/>
    <w:rsid w:val="00051658"/>
    <w:rsid w:val="000539D5"/>
    <w:rsid w:val="00054D0F"/>
    <w:rsid w:val="00060637"/>
    <w:rsid w:val="000626A6"/>
    <w:rsid w:val="00063003"/>
    <w:rsid w:val="000636B9"/>
    <w:rsid w:val="000672E7"/>
    <w:rsid w:val="00067448"/>
    <w:rsid w:val="000677D7"/>
    <w:rsid w:val="00070E62"/>
    <w:rsid w:val="00071ABC"/>
    <w:rsid w:val="00071CD0"/>
    <w:rsid w:val="000744DE"/>
    <w:rsid w:val="00075A55"/>
    <w:rsid w:val="00077917"/>
    <w:rsid w:val="000803C7"/>
    <w:rsid w:val="000807B2"/>
    <w:rsid w:val="00081C65"/>
    <w:rsid w:val="00084630"/>
    <w:rsid w:val="00090947"/>
    <w:rsid w:val="000941A0"/>
    <w:rsid w:val="00094A42"/>
    <w:rsid w:val="00094C05"/>
    <w:rsid w:val="0009655E"/>
    <w:rsid w:val="00097738"/>
    <w:rsid w:val="00097792"/>
    <w:rsid w:val="000A110A"/>
    <w:rsid w:val="000A4D64"/>
    <w:rsid w:val="000A5CFC"/>
    <w:rsid w:val="000A603A"/>
    <w:rsid w:val="000B02EE"/>
    <w:rsid w:val="000C1297"/>
    <w:rsid w:val="000C1667"/>
    <w:rsid w:val="000C1A39"/>
    <w:rsid w:val="000C7A8D"/>
    <w:rsid w:val="000C7B72"/>
    <w:rsid w:val="000D1786"/>
    <w:rsid w:val="000D221C"/>
    <w:rsid w:val="000D3FA6"/>
    <w:rsid w:val="000D5632"/>
    <w:rsid w:val="000D782F"/>
    <w:rsid w:val="000E2BDF"/>
    <w:rsid w:val="000E3D8E"/>
    <w:rsid w:val="000F4F95"/>
    <w:rsid w:val="000F53B9"/>
    <w:rsid w:val="000F773F"/>
    <w:rsid w:val="00100631"/>
    <w:rsid w:val="00101C67"/>
    <w:rsid w:val="0010271D"/>
    <w:rsid w:val="00102C0C"/>
    <w:rsid w:val="00114CC4"/>
    <w:rsid w:val="00116EB4"/>
    <w:rsid w:val="00117348"/>
    <w:rsid w:val="00117B64"/>
    <w:rsid w:val="00120D76"/>
    <w:rsid w:val="001229E7"/>
    <w:rsid w:val="00124975"/>
    <w:rsid w:val="0012627E"/>
    <w:rsid w:val="00127E5D"/>
    <w:rsid w:val="001318B3"/>
    <w:rsid w:val="00133741"/>
    <w:rsid w:val="0013534B"/>
    <w:rsid w:val="00136028"/>
    <w:rsid w:val="001364E5"/>
    <w:rsid w:val="00136DE4"/>
    <w:rsid w:val="001403A8"/>
    <w:rsid w:val="00140E39"/>
    <w:rsid w:val="001421B5"/>
    <w:rsid w:val="00143FEB"/>
    <w:rsid w:val="00144899"/>
    <w:rsid w:val="00145755"/>
    <w:rsid w:val="00146187"/>
    <w:rsid w:val="00147353"/>
    <w:rsid w:val="001523AE"/>
    <w:rsid w:val="00152450"/>
    <w:rsid w:val="001532C7"/>
    <w:rsid w:val="001550A6"/>
    <w:rsid w:val="001615C1"/>
    <w:rsid w:val="001625B8"/>
    <w:rsid w:val="001632F7"/>
    <w:rsid w:val="00163743"/>
    <w:rsid w:val="00167135"/>
    <w:rsid w:val="00171BC9"/>
    <w:rsid w:val="00183270"/>
    <w:rsid w:val="001851AA"/>
    <w:rsid w:val="00185AB0"/>
    <w:rsid w:val="00185C44"/>
    <w:rsid w:val="001877C4"/>
    <w:rsid w:val="00187955"/>
    <w:rsid w:val="0019030D"/>
    <w:rsid w:val="001913E8"/>
    <w:rsid w:val="00196025"/>
    <w:rsid w:val="00196124"/>
    <w:rsid w:val="001A129A"/>
    <w:rsid w:val="001A1D37"/>
    <w:rsid w:val="001A43D0"/>
    <w:rsid w:val="001A4784"/>
    <w:rsid w:val="001A5723"/>
    <w:rsid w:val="001B081F"/>
    <w:rsid w:val="001B19E4"/>
    <w:rsid w:val="001B4C76"/>
    <w:rsid w:val="001B50DC"/>
    <w:rsid w:val="001B6F7D"/>
    <w:rsid w:val="001C1376"/>
    <w:rsid w:val="001D41B0"/>
    <w:rsid w:val="001D4D3A"/>
    <w:rsid w:val="001D4E10"/>
    <w:rsid w:val="001D5C55"/>
    <w:rsid w:val="001D5D7A"/>
    <w:rsid w:val="001D613D"/>
    <w:rsid w:val="001D72EB"/>
    <w:rsid w:val="001D73A3"/>
    <w:rsid w:val="001E0777"/>
    <w:rsid w:val="001E59AD"/>
    <w:rsid w:val="001E736C"/>
    <w:rsid w:val="001E749C"/>
    <w:rsid w:val="001F0785"/>
    <w:rsid w:val="001F148B"/>
    <w:rsid w:val="001F1E0C"/>
    <w:rsid w:val="001F46D8"/>
    <w:rsid w:val="00201265"/>
    <w:rsid w:val="00204A18"/>
    <w:rsid w:val="002116E1"/>
    <w:rsid w:val="00212FD4"/>
    <w:rsid w:val="002142D2"/>
    <w:rsid w:val="00214ADB"/>
    <w:rsid w:val="002159FF"/>
    <w:rsid w:val="00215C8E"/>
    <w:rsid w:val="00217051"/>
    <w:rsid w:val="002216D5"/>
    <w:rsid w:val="00227AA0"/>
    <w:rsid w:val="0023107A"/>
    <w:rsid w:val="002318F7"/>
    <w:rsid w:val="00231F07"/>
    <w:rsid w:val="0023679F"/>
    <w:rsid w:val="00237330"/>
    <w:rsid w:val="0024408A"/>
    <w:rsid w:val="002446D7"/>
    <w:rsid w:val="00245AD0"/>
    <w:rsid w:val="0024611D"/>
    <w:rsid w:val="00246895"/>
    <w:rsid w:val="002476BD"/>
    <w:rsid w:val="00247982"/>
    <w:rsid w:val="00250567"/>
    <w:rsid w:val="002506E5"/>
    <w:rsid w:val="00254E83"/>
    <w:rsid w:val="00255A1E"/>
    <w:rsid w:val="00255A60"/>
    <w:rsid w:val="00261FFA"/>
    <w:rsid w:val="00262170"/>
    <w:rsid w:val="002628AF"/>
    <w:rsid w:val="00262C80"/>
    <w:rsid w:val="0026428D"/>
    <w:rsid w:val="00272066"/>
    <w:rsid w:val="00274751"/>
    <w:rsid w:val="0027493C"/>
    <w:rsid w:val="00274F7D"/>
    <w:rsid w:val="002766A7"/>
    <w:rsid w:val="00281319"/>
    <w:rsid w:val="0028131D"/>
    <w:rsid w:val="002825EB"/>
    <w:rsid w:val="00283FB0"/>
    <w:rsid w:val="00284213"/>
    <w:rsid w:val="00286BA7"/>
    <w:rsid w:val="00287221"/>
    <w:rsid w:val="00292395"/>
    <w:rsid w:val="00292E4E"/>
    <w:rsid w:val="00293F44"/>
    <w:rsid w:val="00294A93"/>
    <w:rsid w:val="002950BC"/>
    <w:rsid w:val="002A0DE8"/>
    <w:rsid w:val="002A4E48"/>
    <w:rsid w:val="002A5A8E"/>
    <w:rsid w:val="002A5C22"/>
    <w:rsid w:val="002A6410"/>
    <w:rsid w:val="002B04CB"/>
    <w:rsid w:val="002B16F5"/>
    <w:rsid w:val="002B1E7B"/>
    <w:rsid w:val="002B3B6A"/>
    <w:rsid w:val="002B3D1E"/>
    <w:rsid w:val="002B5D6E"/>
    <w:rsid w:val="002B73A8"/>
    <w:rsid w:val="002B7520"/>
    <w:rsid w:val="002C0E6A"/>
    <w:rsid w:val="002C2689"/>
    <w:rsid w:val="002C2B2D"/>
    <w:rsid w:val="002C7038"/>
    <w:rsid w:val="002D1DEF"/>
    <w:rsid w:val="002D2AA0"/>
    <w:rsid w:val="002D2C59"/>
    <w:rsid w:val="002D3090"/>
    <w:rsid w:val="002D4564"/>
    <w:rsid w:val="002D4FDE"/>
    <w:rsid w:val="002D50D3"/>
    <w:rsid w:val="002D721F"/>
    <w:rsid w:val="002E1D97"/>
    <w:rsid w:val="002E652E"/>
    <w:rsid w:val="002E74AD"/>
    <w:rsid w:val="002E7B04"/>
    <w:rsid w:val="002F030C"/>
    <w:rsid w:val="002F2052"/>
    <w:rsid w:val="002F36FF"/>
    <w:rsid w:val="002F4353"/>
    <w:rsid w:val="002F47AF"/>
    <w:rsid w:val="002F5936"/>
    <w:rsid w:val="0030233C"/>
    <w:rsid w:val="003023B8"/>
    <w:rsid w:val="00302B17"/>
    <w:rsid w:val="003047F6"/>
    <w:rsid w:val="0030515C"/>
    <w:rsid w:val="00305D10"/>
    <w:rsid w:val="00314DB3"/>
    <w:rsid w:val="0031563F"/>
    <w:rsid w:val="00315A60"/>
    <w:rsid w:val="00316ACB"/>
    <w:rsid w:val="0032154B"/>
    <w:rsid w:val="00321DE1"/>
    <w:rsid w:val="003235C7"/>
    <w:rsid w:val="003258B5"/>
    <w:rsid w:val="00327F4F"/>
    <w:rsid w:val="003306A6"/>
    <w:rsid w:val="00336A80"/>
    <w:rsid w:val="00340384"/>
    <w:rsid w:val="003415DE"/>
    <w:rsid w:val="00341C96"/>
    <w:rsid w:val="00344922"/>
    <w:rsid w:val="00347101"/>
    <w:rsid w:val="00350861"/>
    <w:rsid w:val="0035187E"/>
    <w:rsid w:val="00352C02"/>
    <w:rsid w:val="00354A4E"/>
    <w:rsid w:val="003565DC"/>
    <w:rsid w:val="00357F89"/>
    <w:rsid w:val="00363F37"/>
    <w:rsid w:val="003640B1"/>
    <w:rsid w:val="00366621"/>
    <w:rsid w:val="00377772"/>
    <w:rsid w:val="0038044B"/>
    <w:rsid w:val="00381C23"/>
    <w:rsid w:val="003860BC"/>
    <w:rsid w:val="00391502"/>
    <w:rsid w:val="003927A8"/>
    <w:rsid w:val="00392E0E"/>
    <w:rsid w:val="00393084"/>
    <w:rsid w:val="003951F3"/>
    <w:rsid w:val="003970AE"/>
    <w:rsid w:val="00397539"/>
    <w:rsid w:val="003A27FB"/>
    <w:rsid w:val="003A3251"/>
    <w:rsid w:val="003A4FE8"/>
    <w:rsid w:val="003B09C9"/>
    <w:rsid w:val="003B0FE6"/>
    <w:rsid w:val="003B16AD"/>
    <w:rsid w:val="003B1BA5"/>
    <w:rsid w:val="003B3A50"/>
    <w:rsid w:val="003B5590"/>
    <w:rsid w:val="003B74ED"/>
    <w:rsid w:val="003C096D"/>
    <w:rsid w:val="003C09DD"/>
    <w:rsid w:val="003C2190"/>
    <w:rsid w:val="003C2E97"/>
    <w:rsid w:val="003D07FE"/>
    <w:rsid w:val="003D26E8"/>
    <w:rsid w:val="003D2D65"/>
    <w:rsid w:val="003D3234"/>
    <w:rsid w:val="003D45CE"/>
    <w:rsid w:val="003D5985"/>
    <w:rsid w:val="003D63E1"/>
    <w:rsid w:val="003D6BA0"/>
    <w:rsid w:val="003E2EAD"/>
    <w:rsid w:val="003E3EDD"/>
    <w:rsid w:val="003E47EC"/>
    <w:rsid w:val="003E4F92"/>
    <w:rsid w:val="003E5F42"/>
    <w:rsid w:val="003F1C66"/>
    <w:rsid w:val="003F2DA5"/>
    <w:rsid w:val="003F72C2"/>
    <w:rsid w:val="003F7E2E"/>
    <w:rsid w:val="004009A5"/>
    <w:rsid w:val="00403AB6"/>
    <w:rsid w:val="004047A8"/>
    <w:rsid w:val="004055B7"/>
    <w:rsid w:val="00410E8D"/>
    <w:rsid w:val="0041652D"/>
    <w:rsid w:val="004207F0"/>
    <w:rsid w:val="00423962"/>
    <w:rsid w:val="00425514"/>
    <w:rsid w:val="0042639B"/>
    <w:rsid w:val="00430CDB"/>
    <w:rsid w:val="00432C52"/>
    <w:rsid w:val="00432C86"/>
    <w:rsid w:val="0043357E"/>
    <w:rsid w:val="00435E90"/>
    <w:rsid w:val="00440CF2"/>
    <w:rsid w:val="004459D4"/>
    <w:rsid w:val="00447791"/>
    <w:rsid w:val="0045268E"/>
    <w:rsid w:val="004528D2"/>
    <w:rsid w:val="00453BAF"/>
    <w:rsid w:val="00454012"/>
    <w:rsid w:val="0047074E"/>
    <w:rsid w:val="00470849"/>
    <w:rsid w:val="00475302"/>
    <w:rsid w:val="00477204"/>
    <w:rsid w:val="004821DD"/>
    <w:rsid w:val="00485238"/>
    <w:rsid w:val="0049021F"/>
    <w:rsid w:val="004910F8"/>
    <w:rsid w:val="00492B65"/>
    <w:rsid w:val="004940DB"/>
    <w:rsid w:val="004A09C2"/>
    <w:rsid w:val="004A2286"/>
    <w:rsid w:val="004A2D20"/>
    <w:rsid w:val="004A4C15"/>
    <w:rsid w:val="004A6ADB"/>
    <w:rsid w:val="004A7201"/>
    <w:rsid w:val="004A7A7D"/>
    <w:rsid w:val="004B0915"/>
    <w:rsid w:val="004B1221"/>
    <w:rsid w:val="004B2549"/>
    <w:rsid w:val="004B2E93"/>
    <w:rsid w:val="004B475F"/>
    <w:rsid w:val="004B6201"/>
    <w:rsid w:val="004B73B4"/>
    <w:rsid w:val="004C016D"/>
    <w:rsid w:val="004C08A5"/>
    <w:rsid w:val="004D26CB"/>
    <w:rsid w:val="004D3EB3"/>
    <w:rsid w:val="004D3EB7"/>
    <w:rsid w:val="004E0535"/>
    <w:rsid w:val="004E063E"/>
    <w:rsid w:val="004E1547"/>
    <w:rsid w:val="004E577C"/>
    <w:rsid w:val="004E5B06"/>
    <w:rsid w:val="004F1186"/>
    <w:rsid w:val="004F13AC"/>
    <w:rsid w:val="004F279D"/>
    <w:rsid w:val="004F2E0B"/>
    <w:rsid w:val="004F7591"/>
    <w:rsid w:val="00502B39"/>
    <w:rsid w:val="00502F1A"/>
    <w:rsid w:val="00504ACB"/>
    <w:rsid w:val="00504F65"/>
    <w:rsid w:val="00506E58"/>
    <w:rsid w:val="00507E4E"/>
    <w:rsid w:val="00510BF5"/>
    <w:rsid w:val="00512E01"/>
    <w:rsid w:val="005150B4"/>
    <w:rsid w:val="0052115D"/>
    <w:rsid w:val="005233FB"/>
    <w:rsid w:val="00524FED"/>
    <w:rsid w:val="00531B0F"/>
    <w:rsid w:val="005353EA"/>
    <w:rsid w:val="00542544"/>
    <w:rsid w:val="00542D14"/>
    <w:rsid w:val="005454D9"/>
    <w:rsid w:val="00545DF7"/>
    <w:rsid w:val="00550E4D"/>
    <w:rsid w:val="00553628"/>
    <w:rsid w:val="00557334"/>
    <w:rsid w:val="005579AE"/>
    <w:rsid w:val="00560EEC"/>
    <w:rsid w:val="0056184C"/>
    <w:rsid w:val="00565411"/>
    <w:rsid w:val="00565E5E"/>
    <w:rsid w:val="00566301"/>
    <w:rsid w:val="0056651D"/>
    <w:rsid w:val="00566747"/>
    <w:rsid w:val="0056700D"/>
    <w:rsid w:val="00572A5A"/>
    <w:rsid w:val="00581938"/>
    <w:rsid w:val="005863FE"/>
    <w:rsid w:val="00587A11"/>
    <w:rsid w:val="00592196"/>
    <w:rsid w:val="005934DC"/>
    <w:rsid w:val="00594484"/>
    <w:rsid w:val="005963A2"/>
    <w:rsid w:val="00596788"/>
    <w:rsid w:val="00597215"/>
    <w:rsid w:val="005976CF"/>
    <w:rsid w:val="005A3BC4"/>
    <w:rsid w:val="005A4130"/>
    <w:rsid w:val="005A4583"/>
    <w:rsid w:val="005B04C9"/>
    <w:rsid w:val="005B605F"/>
    <w:rsid w:val="005C007E"/>
    <w:rsid w:val="005C343C"/>
    <w:rsid w:val="005C4033"/>
    <w:rsid w:val="005C70C4"/>
    <w:rsid w:val="005D196C"/>
    <w:rsid w:val="005E1D99"/>
    <w:rsid w:val="005E2563"/>
    <w:rsid w:val="005E2E7F"/>
    <w:rsid w:val="005E4BFC"/>
    <w:rsid w:val="005E4D62"/>
    <w:rsid w:val="005E5224"/>
    <w:rsid w:val="005E55BF"/>
    <w:rsid w:val="005E69B4"/>
    <w:rsid w:val="005F265D"/>
    <w:rsid w:val="005F27FC"/>
    <w:rsid w:val="005F2BFE"/>
    <w:rsid w:val="005F394B"/>
    <w:rsid w:val="005F5328"/>
    <w:rsid w:val="005F579D"/>
    <w:rsid w:val="005F6424"/>
    <w:rsid w:val="005F68BA"/>
    <w:rsid w:val="00602C92"/>
    <w:rsid w:val="0060461E"/>
    <w:rsid w:val="00611F63"/>
    <w:rsid w:val="006121DD"/>
    <w:rsid w:val="00613109"/>
    <w:rsid w:val="00616F55"/>
    <w:rsid w:val="00617298"/>
    <w:rsid w:val="00623CB9"/>
    <w:rsid w:val="00626D08"/>
    <w:rsid w:val="00634868"/>
    <w:rsid w:val="00637C67"/>
    <w:rsid w:val="00640CC6"/>
    <w:rsid w:val="00641765"/>
    <w:rsid w:val="00641868"/>
    <w:rsid w:val="00642029"/>
    <w:rsid w:val="00646D03"/>
    <w:rsid w:val="006471C9"/>
    <w:rsid w:val="00650275"/>
    <w:rsid w:val="00651562"/>
    <w:rsid w:val="00651CDE"/>
    <w:rsid w:val="0065598B"/>
    <w:rsid w:val="0065646E"/>
    <w:rsid w:val="00656C2F"/>
    <w:rsid w:val="0065707E"/>
    <w:rsid w:val="00665D0E"/>
    <w:rsid w:val="006671AB"/>
    <w:rsid w:val="00672CBF"/>
    <w:rsid w:val="006734F2"/>
    <w:rsid w:val="00674169"/>
    <w:rsid w:val="00675EA3"/>
    <w:rsid w:val="00676E91"/>
    <w:rsid w:val="00677A26"/>
    <w:rsid w:val="006812CE"/>
    <w:rsid w:val="00686D66"/>
    <w:rsid w:val="006906A1"/>
    <w:rsid w:val="00691FD6"/>
    <w:rsid w:val="006A48D3"/>
    <w:rsid w:val="006A5488"/>
    <w:rsid w:val="006A7006"/>
    <w:rsid w:val="006B0890"/>
    <w:rsid w:val="006B0C66"/>
    <w:rsid w:val="006B1D98"/>
    <w:rsid w:val="006B38E6"/>
    <w:rsid w:val="006B51CC"/>
    <w:rsid w:val="006C226C"/>
    <w:rsid w:val="006C4570"/>
    <w:rsid w:val="006C4EEC"/>
    <w:rsid w:val="006D1609"/>
    <w:rsid w:val="006D16C6"/>
    <w:rsid w:val="006D2E2D"/>
    <w:rsid w:val="006D4FAE"/>
    <w:rsid w:val="006E2C1B"/>
    <w:rsid w:val="006E3FEB"/>
    <w:rsid w:val="006E488B"/>
    <w:rsid w:val="006F4C05"/>
    <w:rsid w:val="00701633"/>
    <w:rsid w:val="00703673"/>
    <w:rsid w:val="00704DB4"/>
    <w:rsid w:val="00705E90"/>
    <w:rsid w:val="00705FBF"/>
    <w:rsid w:val="0071037D"/>
    <w:rsid w:val="00712CFF"/>
    <w:rsid w:val="00713569"/>
    <w:rsid w:val="0071414B"/>
    <w:rsid w:val="007141AC"/>
    <w:rsid w:val="007241F4"/>
    <w:rsid w:val="00726275"/>
    <w:rsid w:val="00727C99"/>
    <w:rsid w:val="00730A53"/>
    <w:rsid w:val="0073100A"/>
    <w:rsid w:val="00732344"/>
    <w:rsid w:val="007332FE"/>
    <w:rsid w:val="00734D33"/>
    <w:rsid w:val="00741694"/>
    <w:rsid w:val="00744C98"/>
    <w:rsid w:val="00745FB1"/>
    <w:rsid w:val="00754914"/>
    <w:rsid w:val="0075518B"/>
    <w:rsid w:val="00756FE0"/>
    <w:rsid w:val="00757621"/>
    <w:rsid w:val="00757E2E"/>
    <w:rsid w:val="00762755"/>
    <w:rsid w:val="00763340"/>
    <w:rsid w:val="00763A6E"/>
    <w:rsid w:val="00764B78"/>
    <w:rsid w:val="007741F5"/>
    <w:rsid w:val="00774F8C"/>
    <w:rsid w:val="007756F5"/>
    <w:rsid w:val="00775758"/>
    <w:rsid w:val="00775D02"/>
    <w:rsid w:val="00777C55"/>
    <w:rsid w:val="00777E75"/>
    <w:rsid w:val="00781C74"/>
    <w:rsid w:val="00785CD2"/>
    <w:rsid w:val="007871FE"/>
    <w:rsid w:val="00792C02"/>
    <w:rsid w:val="00795BAC"/>
    <w:rsid w:val="00795E2E"/>
    <w:rsid w:val="00796A49"/>
    <w:rsid w:val="00797E75"/>
    <w:rsid w:val="007A1106"/>
    <w:rsid w:val="007A73EA"/>
    <w:rsid w:val="007A7516"/>
    <w:rsid w:val="007B4766"/>
    <w:rsid w:val="007B5252"/>
    <w:rsid w:val="007B59B1"/>
    <w:rsid w:val="007B661A"/>
    <w:rsid w:val="007B77EB"/>
    <w:rsid w:val="007C004B"/>
    <w:rsid w:val="007C1C24"/>
    <w:rsid w:val="007C2CCC"/>
    <w:rsid w:val="007C4757"/>
    <w:rsid w:val="007D0ACA"/>
    <w:rsid w:val="007D1BA4"/>
    <w:rsid w:val="007D4A24"/>
    <w:rsid w:val="007D6E2C"/>
    <w:rsid w:val="007D70DB"/>
    <w:rsid w:val="007D78DE"/>
    <w:rsid w:val="007E015F"/>
    <w:rsid w:val="007E1AA1"/>
    <w:rsid w:val="007E1EC0"/>
    <w:rsid w:val="007E2CBD"/>
    <w:rsid w:val="007E53A2"/>
    <w:rsid w:val="007F03A2"/>
    <w:rsid w:val="007F11E9"/>
    <w:rsid w:val="007F3101"/>
    <w:rsid w:val="007F38FB"/>
    <w:rsid w:val="007F5AEA"/>
    <w:rsid w:val="008006CB"/>
    <w:rsid w:val="008014F4"/>
    <w:rsid w:val="00802078"/>
    <w:rsid w:val="00803F80"/>
    <w:rsid w:val="0080628D"/>
    <w:rsid w:val="008063F6"/>
    <w:rsid w:val="00806A51"/>
    <w:rsid w:val="00806B7A"/>
    <w:rsid w:val="00811079"/>
    <w:rsid w:val="00812B34"/>
    <w:rsid w:val="00814D0C"/>
    <w:rsid w:val="00814E6D"/>
    <w:rsid w:val="00820EB2"/>
    <w:rsid w:val="0082117F"/>
    <w:rsid w:val="00822DB9"/>
    <w:rsid w:val="0083109C"/>
    <w:rsid w:val="008344CD"/>
    <w:rsid w:val="00842BB6"/>
    <w:rsid w:val="00845445"/>
    <w:rsid w:val="0085039F"/>
    <w:rsid w:val="00850519"/>
    <w:rsid w:val="00850EB5"/>
    <w:rsid w:val="008516A7"/>
    <w:rsid w:val="008537AF"/>
    <w:rsid w:val="00856291"/>
    <w:rsid w:val="0085649F"/>
    <w:rsid w:val="00857814"/>
    <w:rsid w:val="00860830"/>
    <w:rsid w:val="00860884"/>
    <w:rsid w:val="00864C69"/>
    <w:rsid w:val="00864C78"/>
    <w:rsid w:val="00865489"/>
    <w:rsid w:val="008659A7"/>
    <w:rsid w:val="0087458A"/>
    <w:rsid w:val="008764E6"/>
    <w:rsid w:val="0087771F"/>
    <w:rsid w:val="00877F4F"/>
    <w:rsid w:val="00883F6C"/>
    <w:rsid w:val="008846A6"/>
    <w:rsid w:val="008872DF"/>
    <w:rsid w:val="008873AD"/>
    <w:rsid w:val="00887A78"/>
    <w:rsid w:val="008905F5"/>
    <w:rsid w:val="00890D9E"/>
    <w:rsid w:val="00891AF2"/>
    <w:rsid w:val="00894F45"/>
    <w:rsid w:val="008975F4"/>
    <w:rsid w:val="008A3CA2"/>
    <w:rsid w:val="008A4BFE"/>
    <w:rsid w:val="008A5500"/>
    <w:rsid w:val="008A7B6E"/>
    <w:rsid w:val="008A7F50"/>
    <w:rsid w:val="008B36BA"/>
    <w:rsid w:val="008B6B97"/>
    <w:rsid w:val="008C12B6"/>
    <w:rsid w:val="008C5089"/>
    <w:rsid w:val="008D25DA"/>
    <w:rsid w:val="008D2655"/>
    <w:rsid w:val="008D2E4C"/>
    <w:rsid w:val="008D344C"/>
    <w:rsid w:val="008E065A"/>
    <w:rsid w:val="008F0644"/>
    <w:rsid w:val="008F2295"/>
    <w:rsid w:val="008F25DE"/>
    <w:rsid w:val="008F2801"/>
    <w:rsid w:val="008F449A"/>
    <w:rsid w:val="008F6E2C"/>
    <w:rsid w:val="00900A94"/>
    <w:rsid w:val="00905B43"/>
    <w:rsid w:val="0090715C"/>
    <w:rsid w:val="00907C2A"/>
    <w:rsid w:val="009103E6"/>
    <w:rsid w:val="00910BE1"/>
    <w:rsid w:val="00911E4D"/>
    <w:rsid w:val="00913F0C"/>
    <w:rsid w:val="00916E73"/>
    <w:rsid w:val="00923151"/>
    <w:rsid w:val="00923299"/>
    <w:rsid w:val="00923AA3"/>
    <w:rsid w:val="0093056C"/>
    <w:rsid w:val="009318A2"/>
    <w:rsid w:val="0093416A"/>
    <w:rsid w:val="0093488D"/>
    <w:rsid w:val="00940190"/>
    <w:rsid w:val="0094060A"/>
    <w:rsid w:val="009417D2"/>
    <w:rsid w:val="0094222A"/>
    <w:rsid w:val="00943800"/>
    <w:rsid w:val="0094401D"/>
    <w:rsid w:val="00960CEB"/>
    <w:rsid w:val="00961102"/>
    <w:rsid w:val="00961DD5"/>
    <w:rsid w:val="00962B5B"/>
    <w:rsid w:val="0096353C"/>
    <w:rsid w:val="009652EC"/>
    <w:rsid w:val="00965582"/>
    <w:rsid w:val="009663B7"/>
    <w:rsid w:val="009726A5"/>
    <w:rsid w:val="009728AA"/>
    <w:rsid w:val="00973A71"/>
    <w:rsid w:val="00974753"/>
    <w:rsid w:val="0097517C"/>
    <w:rsid w:val="00975582"/>
    <w:rsid w:val="0097694D"/>
    <w:rsid w:val="00977759"/>
    <w:rsid w:val="00983F35"/>
    <w:rsid w:val="00983F61"/>
    <w:rsid w:val="00990801"/>
    <w:rsid w:val="0099236F"/>
    <w:rsid w:val="00994AF7"/>
    <w:rsid w:val="0099716A"/>
    <w:rsid w:val="00997F0C"/>
    <w:rsid w:val="00997F45"/>
    <w:rsid w:val="009A111F"/>
    <w:rsid w:val="009A20F7"/>
    <w:rsid w:val="009A6B06"/>
    <w:rsid w:val="009B1A61"/>
    <w:rsid w:val="009B266F"/>
    <w:rsid w:val="009B5352"/>
    <w:rsid w:val="009B68F7"/>
    <w:rsid w:val="009C10AE"/>
    <w:rsid w:val="009C2EEC"/>
    <w:rsid w:val="009C4E7B"/>
    <w:rsid w:val="009C5053"/>
    <w:rsid w:val="009C5B20"/>
    <w:rsid w:val="009C6695"/>
    <w:rsid w:val="009C7C17"/>
    <w:rsid w:val="009D0164"/>
    <w:rsid w:val="009D018F"/>
    <w:rsid w:val="009D0FEC"/>
    <w:rsid w:val="009D7BD3"/>
    <w:rsid w:val="009E02E6"/>
    <w:rsid w:val="009E3553"/>
    <w:rsid w:val="009E36FB"/>
    <w:rsid w:val="009F20ED"/>
    <w:rsid w:val="009F25D9"/>
    <w:rsid w:val="009F31CC"/>
    <w:rsid w:val="009F4FFD"/>
    <w:rsid w:val="009F62FA"/>
    <w:rsid w:val="00A01879"/>
    <w:rsid w:val="00A02C22"/>
    <w:rsid w:val="00A04191"/>
    <w:rsid w:val="00A05355"/>
    <w:rsid w:val="00A05AF7"/>
    <w:rsid w:val="00A05CF2"/>
    <w:rsid w:val="00A06220"/>
    <w:rsid w:val="00A07114"/>
    <w:rsid w:val="00A07210"/>
    <w:rsid w:val="00A11B94"/>
    <w:rsid w:val="00A11D11"/>
    <w:rsid w:val="00A146FD"/>
    <w:rsid w:val="00A14F34"/>
    <w:rsid w:val="00A20AA7"/>
    <w:rsid w:val="00A21000"/>
    <w:rsid w:val="00A217AB"/>
    <w:rsid w:val="00A2303B"/>
    <w:rsid w:val="00A23EA8"/>
    <w:rsid w:val="00A259A6"/>
    <w:rsid w:val="00A26164"/>
    <w:rsid w:val="00A2658C"/>
    <w:rsid w:val="00A31A5E"/>
    <w:rsid w:val="00A34267"/>
    <w:rsid w:val="00A3544C"/>
    <w:rsid w:val="00A35AE3"/>
    <w:rsid w:val="00A410BA"/>
    <w:rsid w:val="00A41510"/>
    <w:rsid w:val="00A43956"/>
    <w:rsid w:val="00A510FD"/>
    <w:rsid w:val="00A530A8"/>
    <w:rsid w:val="00A54926"/>
    <w:rsid w:val="00A57793"/>
    <w:rsid w:val="00A61372"/>
    <w:rsid w:val="00A62888"/>
    <w:rsid w:val="00A645B6"/>
    <w:rsid w:val="00A649A7"/>
    <w:rsid w:val="00A64F7C"/>
    <w:rsid w:val="00A6535D"/>
    <w:rsid w:val="00A6579B"/>
    <w:rsid w:val="00A70188"/>
    <w:rsid w:val="00A72087"/>
    <w:rsid w:val="00A72551"/>
    <w:rsid w:val="00A72560"/>
    <w:rsid w:val="00A72B68"/>
    <w:rsid w:val="00A72F7B"/>
    <w:rsid w:val="00A730AC"/>
    <w:rsid w:val="00A7405C"/>
    <w:rsid w:val="00A74175"/>
    <w:rsid w:val="00A77308"/>
    <w:rsid w:val="00A834A0"/>
    <w:rsid w:val="00A87CE9"/>
    <w:rsid w:val="00A92735"/>
    <w:rsid w:val="00A93493"/>
    <w:rsid w:val="00A93A8A"/>
    <w:rsid w:val="00A965D6"/>
    <w:rsid w:val="00A968CC"/>
    <w:rsid w:val="00AA02AF"/>
    <w:rsid w:val="00AA058F"/>
    <w:rsid w:val="00AA0BED"/>
    <w:rsid w:val="00AA156B"/>
    <w:rsid w:val="00AA29AC"/>
    <w:rsid w:val="00AA2C16"/>
    <w:rsid w:val="00AA4861"/>
    <w:rsid w:val="00AA6015"/>
    <w:rsid w:val="00AA67A3"/>
    <w:rsid w:val="00AA6B6E"/>
    <w:rsid w:val="00AB0409"/>
    <w:rsid w:val="00AB093D"/>
    <w:rsid w:val="00AB1E13"/>
    <w:rsid w:val="00AB3005"/>
    <w:rsid w:val="00AB704E"/>
    <w:rsid w:val="00AC0A90"/>
    <w:rsid w:val="00AC0ABD"/>
    <w:rsid w:val="00AC1CAB"/>
    <w:rsid w:val="00AC1E29"/>
    <w:rsid w:val="00AC7DE3"/>
    <w:rsid w:val="00AD0DE4"/>
    <w:rsid w:val="00AD13DA"/>
    <w:rsid w:val="00AD17A5"/>
    <w:rsid w:val="00AD1E65"/>
    <w:rsid w:val="00AE2092"/>
    <w:rsid w:val="00AE24A8"/>
    <w:rsid w:val="00AE26E1"/>
    <w:rsid w:val="00AF1EF7"/>
    <w:rsid w:val="00AF2A78"/>
    <w:rsid w:val="00AF2D20"/>
    <w:rsid w:val="00AF3537"/>
    <w:rsid w:val="00AF587F"/>
    <w:rsid w:val="00AF5A76"/>
    <w:rsid w:val="00AF65DA"/>
    <w:rsid w:val="00AF78E9"/>
    <w:rsid w:val="00B016B0"/>
    <w:rsid w:val="00B01AF3"/>
    <w:rsid w:val="00B01CAF"/>
    <w:rsid w:val="00B062C0"/>
    <w:rsid w:val="00B11A1A"/>
    <w:rsid w:val="00B12BF6"/>
    <w:rsid w:val="00B20198"/>
    <w:rsid w:val="00B205D4"/>
    <w:rsid w:val="00B20CFD"/>
    <w:rsid w:val="00B23D1A"/>
    <w:rsid w:val="00B25A17"/>
    <w:rsid w:val="00B36150"/>
    <w:rsid w:val="00B479E6"/>
    <w:rsid w:val="00B50968"/>
    <w:rsid w:val="00B52168"/>
    <w:rsid w:val="00B54FE1"/>
    <w:rsid w:val="00B56690"/>
    <w:rsid w:val="00B57004"/>
    <w:rsid w:val="00B601FA"/>
    <w:rsid w:val="00B60334"/>
    <w:rsid w:val="00B60A3F"/>
    <w:rsid w:val="00B61997"/>
    <w:rsid w:val="00B716CA"/>
    <w:rsid w:val="00B71D45"/>
    <w:rsid w:val="00B739C2"/>
    <w:rsid w:val="00B75E17"/>
    <w:rsid w:val="00B76406"/>
    <w:rsid w:val="00B808AF"/>
    <w:rsid w:val="00B87B4F"/>
    <w:rsid w:val="00B902BC"/>
    <w:rsid w:val="00B92919"/>
    <w:rsid w:val="00B92D27"/>
    <w:rsid w:val="00B94BAE"/>
    <w:rsid w:val="00B95042"/>
    <w:rsid w:val="00B972A7"/>
    <w:rsid w:val="00BA2EF3"/>
    <w:rsid w:val="00BA623F"/>
    <w:rsid w:val="00BA6F54"/>
    <w:rsid w:val="00BB23F4"/>
    <w:rsid w:val="00BB2F44"/>
    <w:rsid w:val="00BB557B"/>
    <w:rsid w:val="00BB6418"/>
    <w:rsid w:val="00BB645C"/>
    <w:rsid w:val="00BB6B93"/>
    <w:rsid w:val="00BC1A64"/>
    <w:rsid w:val="00BC26E0"/>
    <w:rsid w:val="00BC57D7"/>
    <w:rsid w:val="00BC71A0"/>
    <w:rsid w:val="00BC7881"/>
    <w:rsid w:val="00BC7937"/>
    <w:rsid w:val="00BD2367"/>
    <w:rsid w:val="00BD3636"/>
    <w:rsid w:val="00BD4FB4"/>
    <w:rsid w:val="00BE1625"/>
    <w:rsid w:val="00BE2FC7"/>
    <w:rsid w:val="00BE3D00"/>
    <w:rsid w:val="00BE58D4"/>
    <w:rsid w:val="00BE78FD"/>
    <w:rsid w:val="00BE7B6F"/>
    <w:rsid w:val="00BF24A4"/>
    <w:rsid w:val="00BF4DC7"/>
    <w:rsid w:val="00BF64A1"/>
    <w:rsid w:val="00BF7EBB"/>
    <w:rsid w:val="00C03C04"/>
    <w:rsid w:val="00C064EB"/>
    <w:rsid w:val="00C074F9"/>
    <w:rsid w:val="00C1046F"/>
    <w:rsid w:val="00C128B7"/>
    <w:rsid w:val="00C13FEA"/>
    <w:rsid w:val="00C16CB0"/>
    <w:rsid w:val="00C235BB"/>
    <w:rsid w:val="00C27DF7"/>
    <w:rsid w:val="00C321EF"/>
    <w:rsid w:val="00C37B49"/>
    <w:rsid w:val="00C42217"/>
    <w:rsid w:val="00C42E43"/>
    <w:rsid w:val="00C54236"/>
    <w:rsid w:val="00C54C0C"/>
    <w:rsid w:val="00C54E4B"/>
    <w:rsid w:val="00C56845"/>
    <w:rsid w:val="00C6508B"/>
    <w:rsid w:val="00C6692D"/>
    <w:rsid w:val="00C67039"/>
    <w:rsid w:val="00C71AA6"/>
    <w:rsid w:val="00C768CE"/>
    <w:rsid w:val="00C77894"/>
    <w:rsid w:val="00C81EA9"/>
    <w:rsid w:val="00C83B6A"/>
    <w:rsid w:val="00C84B21"/>
    <w:rsid w:val="00C86621"/>
    <w:rsid w:val="00C86F5D"/>
    <w:rsid w:val="00C90ECB"/>
    <w:rsid w:val="00C92BDF"/>
    <w:rsid w:val="00C9501E"/>
    <w:rsid w:val="00C9686F"/>
    <w:rsid w:val="00C96C47"/>
    <w:rsid w:val="00C97030"/>
    <w:rsid w:val="00C97941"/>
    <w:rsid w:val="00CA0223"/>
    <w:rsid w:val="00CA1147"/>
    <w:rsid w:val="00CA134D"/>
    <w:rsid w:val="00CA504F"/>
    <w:rsid w:val="00CA587C"/>
    <w:rsid w:val="00CB1E2B"/>
    <w:rsid w:val="00CB24F8"/>
    <w:rsid w:val="00CB2CB2"/>
    <w:rsid w:val="00CB5D86"/>
    <w:rsid w:val="00CB716B"/>
    <w:rsid w:val="00CB76C9"/>
    <w:rsid w:val="00CC0415"/>
    <w:rsid w:val="00CC0E54"/>
    <w:rsid w:val="00CC1BA3"/>
    <w:rsid w:val="00CC1D43"/>
    <w:rsid w:val="00CC3E53"/>
    <w:rsid w:val="00CC40F8"/>
    <w:rsid w:val="00CC4806"/>
    <w:rsid w:val="00CC528C"/>
    <w:rsid w:val="00CC5F70"/>
    <w:rsid w:val="00CC704B"/>
    <w:rsid w:val="00CC7720"/>
    <w:rsid w:val="00CC7BF1"/>
    <w:rsid w:val="00CD1B7B"/>
    <w:rsid w:val="00CE1FF8"/>
    <w:rsid w:val="00CE38F1"/>
    <w:rsid w:val="00CE77BF"/>
    <w:rsid w:val="00CE7871"/>
    <w:rsid w:val="00CF4344"/>
    <w:rsid w:val="00CF64B7"/>
    <w:rsid w:val="00D0515D"/>
    <w:rsid w:val="00D07EA8"/>
    <w:rsid w:val="00D115FE"/>
    <w:rsid w:val="00D134C1"/>
    <w:rsid w:val="00D14277"/>
    <w:rsid w:val="00D14C0C"/>
    <w:rsid w:val="00D14D09"/>
    <w:rsid w:val="00D21494"/>
    <w:rsid w:val="00D22364"/>
    <w:rsid w:val="00D23C3E"/>
    <w:rsid w:val="00D249CC"/>
    <w:rsid w:val="00D255DC"/>
    <w:rsid w:val="00D26B00"/>
    <w:rsid w:val="00D26B41"/>
    <w:rsid w:val="00D32834"/>
    <w:rsid w:val="00D329F0"/>
    <w:rsid w:val="00D33532"/>
    <w:rsid w:val="00D3576B"/>
    <w:rsid w:val="00D367EE"/>
    <w:rsid w:val="00D36B79"/>
    <w:rsid w:val="00D37890"/>
    <w:rsid w:val="00D402E1"/>
    <w:rsid w:val="00D478C9"/>
    <w:rsid w:val="00D519F1"/>
    <w:rsid w:val="00D52E98"/>
    <w:rsid w:val="00D54C0A"/>
    <w:rsid w:val="00D5542B"/>
    <w:rsid w:val="00D55A2D"/>
    <w:rsid w:val="00D613F4"/>
    <w:rsid w:val="00D63FC4"/>
    <w:rsid w:val="00D65970"/>
    <w:rsid w:val="00D65A91"/>
    <w:rsid w:val="00D70475"/>
    <w:rsid w:val="00D7192C"/>
    <w:rsid w:val="00D753F3"/>
    <w:rsid w:val="00D80E51"/>
    <w:rsid w:val="00D80FED"/>
    <w:rsid w:val="00D90FF0"/>
    <w:rsid w:val="00D93358"/>
    <w:rsid w:val="00D94632"/>
    <w:rsid w:val="00D94BE0"/>
    <w:rsid w:val="00D9546B"/>
    <w:rsid w:val="00D95E65"/>
    <w:rsid w:val="00D96703"/>
    <w:rsid w:val="00D96B91"/>
    <w:rsid w:val="00D96D5B"/>
    <w:rsid w:val="00D970C3"/>
    <w:rsid w:val="00DA1A5A"/>
    <w:rsid w:val="00DA6F54"/>
    <w:rsid w:val="00DA78D2"/>
    <w:rsid w:val="00DA78E8"/>
    <w:rsid w:val="00DB2B1B"/>
    <w:rsid w:val="00DB4305"/>
    <w:rsid w:val="00DB6A3B"/>
    <w:rsid w:val="00DB7088"/>
    <w:rsid w:val="00DB70C5"/>
    <w:rsid w:val="00DC0B32"/>
    <w:rsid w:val="00DC1000"/>
    <w:rsid w:val="00DC20FA"/>
    <w:rsid w:val="00DC731B"/>
    <w:rsid w:val="00DD0008"/>
    <w:rsid w:val="00DD12FF"/>
    <w:rsid w:val="00DD2859"/>
    <w:rsid w:val="00DD6788"/>
    <w:rsid w:val="00DD6B43"/>
    <w:rsid w:val="00DE30FC"/>
    <w:rsid w:val="00DE3A3B"/>
    <w:rsid w:val="00DE44D6"/>
    <w:rsid w:val="00DE6987"/>
    <w:rsid w:val="00DE7099"/>
    <w:rsid w:val="00DF0128"/>
    <w:rsid w:val="00DF1F23"/>
    <w:rsid w:val="00DF24FB"/>
    <w:rsid w:val="00DF462C"/>
    <w:rsid w:val="00DF5AEF"/>
    <w:rsid w:val="00DF644D"/>
    <w:rsid w:val="00DF6801"/>
    <w:rsid w:val="00DF75B8"/>
    <w:rsid w:val="00E03334"/>
    <w:rsid w:val="00E06583"/>
    <w:rsid w:val="00E1277A"/>
    <w:rsid w:val="00E14126"/>
    <w:rsid w:val="00E2042B"/>
    <w:rsid w:val="00E2058A"/>
    <w:rsid w:val="00E215C3"/>
    <w:rsid w:val="00E23BC4"/>
    <w:rsid w:val="00E24555"/>
    <w:rsid w:val="00E245BC"/>
    <w:rsid w:val="00E37330"/>
    <w:rsid w:val="00E451C8"/>
    <w:rsid w:val="00E452EF"/>
    <w:rsid w:val="00E4544E"/>
    <w:rsid w:val="00E50C11"/>
    <w:rsid w:val="00E51ECD"/>
    <w:rsid w:val="00E547F3"/>
    <w:rsid w:val="00E54A4E"/>
    <w:rsid w:val="00E6064E"/>
    <w:rsid w:val="00E63597"/>
    <w:rsid w:val="00E64425"/>
    <w:rsid w:val="00E67E0B"/>
    <w:rsid w:val="00E712E2"/>
    <w:rsid w:val="00E75126"/>
    <w:rsid w:val="00E75315"/>
    <w:rsid w:val="00E7556A"/>
    <w:rsid w:val="00E763B4"/>
    <w:rsid w:val="00E77487"/>
    <w:rsid w:val="00E836CC"/>
    <w:rsid w:val="00E87266"/>
    <w:rsid w:val="00E87578"/>
    <w:rsid w:val="00E906EB"/>
    <w:rsid w:val="00E92028"/>
    <w:rsid w:val="00E9339C"/>
    <w:rsid w:val="00E95E3F"/>
    <w:rsid w:val="00E978D2"/>
    <w:rsid w:val="00E97FDC"/>
    <w:rsid w:val="00EA1F73"/>
    <w:rsid w:val="00EA52BB"/>
    <w:rsid w:val="00EA54E7"/>
    <w:rsid w:val="00EA7DF1"/>
    <w:rsid w:val="00EB3C92"/>
    <w:rsid w:val="00EB4EAF"/>
    <w:rsid w:val="00EB6C38"/>
    <w:rsid w:val="00EB7176"/>
    <w:rsid w:val="00EC4CE1"/>
    <w:rsid w:val="00ED00E0"/>
    <w:rsid w:val="00ED24D3"/>
    <w:rsid w:val="00ED3DD5"/>
    <w:rsid w:val="00ED6580"/>
    <w:rsid w:val="00ED7ACD"/>
    <w:rsid w:val="00EE0049"/>
    <w:rsid w:val="00EE1DFC"/>
    <w:rsid w:val="00EE33C6"/>
    <w:rsid w:val="00EF35E5"/>
    <w:rsid w:val="00EF3B35"/>
    <w:rsid w:val="00EF4A63"/>
    <w:rsid w:val="00EF6FC3"/>
    <w:rsid w:val="00EF7A1D"/>
    <w:rsid w:val="00EF7ACC"/>
    <w:rsid w:val="00F021C1"/>
    <w:rsid w:val="00F02356"/>
    <w:rsid w:val="00F02C02"/>
    <w:rsid w:val="00F0352A"/>
    <w:rsid w:val="00F05FEE"/>
    <w:rsid w:val="00F1105B"/>
    <w:rsid w:val="00F11AD8"/>
    <w:rsid w:val="00F15976"/>
    <w:rsid w:val="00F206BA"/>
    <w:rsid w:val="00F221A3"/>
    <w:rsid w:val="00F2307E"/>
    <w:rsid w:val="00F2332C"/>
    <w:rsid w:val="00F23AD7"/>
    <w:rsid w:val="00F25544"/>
    <w:rsid w:val="00F261DF"/>
    <w:rsid w:val="00F31780"/>
    <w:rsid w:val="00F33397"/>
    <w:rsid w:val="00F34ACE"/>
    <w:rsid w:val="00F35276"/>
    <w:rsid w:val="00F35749"/>
    <w:rsid w:val="00F3794D"/>
    <w:rsid w:val="00F40D28"/>
    <w:rsid w:val="00F4328E"/>
    <w:rsid w:val="00F43638"/>
    <w:rsid w:val="00F46CBF"/>
    <w:rsid w:val="00F52208"/>
    <w:rsid w:val="00F5262A"/>
    <w:rsid w:val="00F553DB"/>
    <w:rsid w:val="00F56C5C"/>
    <w:rsid w:val="00F64867"/>
    <w:rsid w:val="00F652DD"/>
    <w:rsid w:val="00F6777F"/>
    <w:rsid w:val="00F727FB"/>
    <w:rsid w:val="00F7627B"/>
    <w:rsid w:val="00F7680D"/>
    <w:rsid w:val="00F76F1C"/>
    <w:rsid w:val="00F77418"/>
    <w:rsid w:val="00F80864"/>
    <w:rsid w:val="00F837EB"/>
    <w:rsid w:val="00F8649E"/>
    <w:rsid w:val="00F86DE9"/>
    <w:rsid w:val="00F91576"/>
    <w:rsid w:val="00F951A6"/>
    <w:rsid w:val="00F97450"/>
    <w:rsid w:val="00F97A08"/>
    <w:rsid w:val="00FA0596"/>
    <w:rsid w:val="00FA08A9"/>
    <w:rsid w:val="00FA0D2F"/>
    <w:rsid w:val="00FA2857"/>
    <w:rsid w:val="00FA34B7"/>
    <w:rsid w:val="00FA78EF"/>
    <w:rsid w:val="00FA7A01"/>
    <w:rsid w:val="00FB65A3"/>
    <w:rsid w:val="00FC1AE0"/>
    <w:rsid w:val="00FC2718"/>
    <w:rsid w:val="00FC5799"/>
    <w:rsid w:val="00FC5D79"/>
    <w:rsid w:val="00FC5D88"/>
    <w:rsid w:val="00FD0E29"/>
    <w:rsid w:val="00FD512A"/>
    <w:rsid w:val="00FD588F"/>
    <w:rsid w:val="00FD7891"/>
    <w:rsid w:val="00FE0F77"/>
    <w:rsid w:val="00FE1DE7"/>
    <w:rsid w:val="00FE5E5A"/>
    <w:rsid w:val="00FE6089"/>
    <w:rsid w:val="00FE6352"/>
    <w:rsid w:val="00FE72C8"/>
    <w:rsid w:val="00FF41E3"/>
    <w:rsid w:val="00FF5231"/>
    <w:rsid w:val="00FF6DA7"/>
    <w:rsid w:val="00FF794D"/>
    <w:rsid w:val="024A254E"/>
    <w:rsid w:val="04166B70"/>
    <w:rsid w:val="04227E6B"/>
    <w:rsid w:val="045B7A95"/>
    <w:rsid w:val="04977128"/>
    <w:rsid w:val="05336D1A"/>
    <w:rsid w:val="07AC0E89"/>
    <w:rsid w:val="08B96667"/>
    <w:rsid w:val="09FE541F"/>
    <w:rsid w:val="0A225AA2"/>
    <w:rsid w:val="0A6555DF"/>
    <w:rsid w:val="0D3B4201"/>
    <w:rsid w:val="0E1B0E38"/>
    <w:rsid w:val="0F2E1378"/>
    <w:rsid w:val="10C858FF"/>
    <w:rsid w:val="11174DF2"/>
    <w:rsid w:val="1122089A"/>
    <w:rsid w:val="113D6D1F"/>
    <w:rsid w:val="11F00583"/>
    <w:rsid w:val="12374DD0"/>
    <w:rsid w:val="125403AE"/>
    <w:rsid w:val="133822FD"/>
    <w:rsid w:val="140E450B"/>
    <w:rsid w:val="14160EB9"/>
    <w:rsid w:val="15967D6A"/>
    <w:rsid w:val="15F45FFB"/>
    <w:rsid w:val="16A03E60"/>
    <w:rsid w:val="16ED7858"/>
    <w:rsid w:val="173E3AA7"/>
    <w:rsid w:val="17446CCE"/>
    <w:rsid w:val="181C4757"/>
    <w:rsid w:val="18763360"/>
    <w:rsid w:val="193D6F91"/>
    <w:rsid w:val="1A113F12"/>
    <w:rsid w:val="1A2B58BA"/>
    <w:rsid w:val="1A4A540B"/>
    <w:rsid w:val="1A7655F5"/>
    <w:rsid w:val="1A92178C"/>
    <w:rsid w:val="1B337D25"/>
    <w:rsid w:val="1BD129B4"/>
    <w:rsid w:val="1C2B2B58"/>
    <w:rsid w:val="1D364FB9"/>
    <w:rsid w:val="1D400A51"/>
    <w:rsid w:val="1DAD16D0"/>
    <w:rsid w:val="1E587D70"/>
    <w:rsid w:val="1E6B7BDD"/>
    <w:rsid w:val="1E87659A"/>
    <w:rsid w:val="1EE679B2"/>
    <w:rsid w:val="1F753310"/>
    <w:rsid w:val="1FA43593"/>
    <w:rsid w:val="1FA45FC5"/>
    <w:rsid w:val="1FBF5B06"/>
    <w:rsid w:val="20DC1A61"/>
    <w:rsid w:val="215A6F6E"/>
    <w:rsid w:val="22813AE0"/>
    <w:rsid w:val="22EF5AB2"/>
    <w:rsid w:val="24AE234F"/>
    <w:rsid w:val="24BA450E"/>
    <w:rsid w:val="24EF1026"/>
    <w:rsid w:val="24EF66FF"/>
    <w:rsid w:val="24F00ABC"/>
    <w:rsid w:val="2540573A"/>
    <w:rsid w:val="25811C31"/>
    <w:rsid w:val="264D24E0"/>
    <w:rsid w:val="268776AE"/>
    <w:rsid w:val="273E4369"/>
    <w:rsid w:val="27C274A8"/>
    <w:rsid w:val="27DB42C7"/>
    <w:rsid w:val="281A3DB5"/>
    <w:rsid w:val="292A753F"/>
    <w:rsid w:val="29422823"/>
    <w:rsid w:val="29A831A2"/>
    <w:rsid w:val="2BDC59F4"/>
    <w:rsid w:val="2CAA3B8A"/>
    <w:rsid w:val="2D0719A7"/>
    <w:rsid w:val="2D435DEA"/>
    <w:rsid w:val="2D4670DA"/>
    <w:rsid w:val="2E0F6918"/>
    <w:rsid w:val="2E1834B9"/>
    <w:rsid w:val="2F060CF1"/>
    <w:rsid w:val="2F0D6AF8"/>
    <w:rsid w:val="2F497306"/>
    <w:rsid w:val="31A01664"/>
    <w:rsid w:val="320A2318"/>
    <w:rsid w:val="32D93E72"/>
    <w:rsid w:val="33264F20"/>
    <w:rsid w:val="341B2274"/>
    <w:rsid w:val="34B9788F"/>
    <w:rsid w:val="361F5DD3"/>
    <w:rsid w:val="36825CF4"/>
    <w:rsid w:val="38940222"/>
    <w:rsid w:val="38C81338"/>
    <w:rsid w:val="38E56507"/>
    <w:rsid w:val="3A761542"/>
    <w:rsid w:val="3A904A8F"/>
    <w:rsid w:val="3AC03FBF"/>
    <w:rsid w:val="3AD510A3"/>
    <w:rsid w:val="3B2A1CD4"/>
    <w:rsid w:val="3B7A152C"/>
    <w:rsid w:val="3C39422F"/>
    <w:rsid w:val="3D934906"/>
    <w:rsid w:val="3E5379AD"/>
    <w:rsid w:val="3E8C542B"/>
    <w:rsid w:val="3E9D671B"/>
    <w:rsid w:val="3EA202BA"/>
    <w:rsid w:val="3F531430"/>
    <w:rsid w:val="3F78581C"/>
    <w:rsid w:val="3FC2312D"/>
    <w:rsid w:val="3FE07522"/>
    <w:rsid w:val="401F3FE5"/>
    <w:rsid w:val="404D0FDB"/>
    <w:rsid w:val="405D6112"/>
    <w:rsid w:val="40DC167C"/>
    <w:rsid w:val="42DE28F2"/>
    <w:rsid w:val="44234226"/>
    <w:rsid w:val="44E845F8"/>
    <w:rsid w:val="45351851"/>
    <w:rsid w:val="45545B87"/>
    <w:rsid w:val="4635666B"/>
    <w:rsid w:val="470A6D7D"/>
    <w:rsid w:val="474E3B21"/>
    <w:rsid w:val="47C6437F"/>
    <w:rsid w:val="48B177D1"/>
    <w:rsid w:val="49245B3D"/>
    <w:rsid w:val="492B38D6"/>
    <w:rsid w:val="495705BB"/>
    <w:rsid w:val="49EA03CE"/>
    <w:rsid w:val="4A8064D9"/>
    <w:rsid w:val="4B604B46"/>
    <w:rsid w:val="4BEC3422"/>
    <w:rsid w:val="4BF33FF4"/>
    <w:rsid w:val="4C360E6E"/>
    <w:rsid w:val="4DEB185E"/>
    <w:rsid w:val="4F4323EF"/>
    <w:rsid w:val="50666577"/>
    <w:rsid w:val="50F76380"/>
    <w:rsid w:val="52953BF2"/>
    <w:rsid w:val="53CA25DE"/>
    <w:rsid w:val="540D0F9C"/>
    <w:rsid w:val="548E2BF1"/>
    <w:rsid w:val="54CB1699"/>
    <w:rsid w:val="54F35347"/>
    <w:rsid w:val="55294622"/>
    <w:rsid w:val="55AB38E6"/>
    <w:rsid w:val="565D342E"/>
    <w:rsid w:val="566F57F0"/>
    <w:rsid w:val="57F04DDB"/>
    <w:rsid w:val="57FD2761"/>
    <w:rsid w:val="58C61AE7"/>
    <w:rsid w:val="592902CB"/>
    <w:rsid w:val="5A3807A1"/>
    <w:rsid w:val="5A4D0EAF"/>
    <w:rsid w:val="5ABA71AD"/>
    <w:rsid w:val="5B366506"/>
    <w:rsid w:val="5B9F2F09"/>
    <w:rsid w:val="5BB11CB4"/>
    <w:rsid w:val="5CEC115A"/>
    <w:rsid w:val="5DFD6138"/>
    <w:rsid w:val="5E304D13"/>
    <w:rsid w:val="5EC80BC3"/>
    <w:rsid w:val="5FD4478B"/>
    <w:rsid w:val="60530C72"/>
    <w:rsid w:val="612461D6"/>
    <w:rsid w:val="62AD647F"/>
    <w:rsid w:val="62F50901"/>
    <w:rsid w:val="633A6D69"/>
    <w:rsid w:val="63A315A7"/>
    <w:rsid w:val="63BF67CC"/>
    <w:rsid w:val="63EF5D43"/>
    <w:rsid w:val="654068C7"/>
    <w:rsid w:val="65707E5A"/>
    <w:rsid w:val="65AC7073"/>
    <w:rsid w:val="665B3517"/>
    <w:rsid w:val="67257DFE"/>
    <w:rsid w:val="67264BF9"/>
    <w:rsid w:val="673A2B09"/>
    <w:rsid w:val="676B777B"/>
    <w:rsid w:val="67B959A3"/>
    <w:rsid w:val="689A016F"/>
    <w:rsid w:val="69242FDF"/>
    <w:rsid w:val="692B4E5F"/>
    <w:rsid w:val="697A2E09"/>
    <w:rsid w:val="698A46B7"/>
    <w:rsid w:val="69CD2867"/>
    <w:rsid w:val="6AA31EAF"/>
    <w:rsid w:val="6B6F047C"/>
    <w:rsid w:val="6E333D26"/>
    <w:rsid w:val="6F106E99"/>
    <w:rsid w:val="6F201433"/>
    <w:rsid w:val="6FD00A04"/>
    <w:rsid w:val="7007684E"/>
    <w:rsid w:val="708C6444"/>
    <w:rsid w:val="70B94DD9"/>
    <w:rsid w:val="7113464F"/>
    <w:rsid w:val="720E3982"/>
    <w:rsid w:val="73D25D41"/>
    <w:rsid w:val="73D4286B"/>
    <w:rsid w:val="74232E9B"/>
    <w:rsid w:val="745E36B7"/>
    <w:rsid w:val="74E00461"/>
    <w:rsid w:val="753E5E64"/>
    <w:rsid w:val="755001CF"/>
    <w:rsid w:val="75820D30"/>
    <w:rsid w:val="75B82482"/>
    <w:rsid w:val="766F2B16"/>
    <w:rsid w:val="76A0186F"/>
    <w:rsid w:val="77501DBE"/>
    <w:rsid w:val="77B41848"/>
    <w:rsid w:val="78B50221"/>
    <w:rsid w:val="792B1D39"/>
    <w:rsid w:val="796A1272"/>
    <w:rsid w:val="7AD75348"/>
    <w:rsid w:val="7C19482C"/>
    <w:rsid w:val="7C5713CF"/>
    <w:rsid w:val="7C580334"/>
    <w:rsid w:val="7C633F23"/>
    <w:rsid w:val="7C887744"/>
    <w:rsid w:val="7C9104F0"/>
    <w:rsid w:val="7EA9773D"/>
    <w:rsid w:val="7F313E0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99" w:semiHidden="0" w:name="Table Grid"/>
    <w:lsdException w:unhideWhenUsed="0" w:uiPriority="0" w:semiHidden="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9"/>
    <w:qFormat/>
    <w:uiPriority w:val="0"/>
    <w:pPr>
      <w:keepNext/>
      <w:keepLines/>
      <w:spacing w:before="340" w:after="330" w:line="578" w:lineRule="auto"/>
      <w:outlineLvl w:val="0"/>
    </w:pPr>
    <w:rPr>
      <w:b/>
      <w:bCs/>
      <w:kern w:val="44"/>
      <w:sz w:val="44"/>
      <w:szCs w:val="44"/>
    </w:rPr>
  </w:style>
  <w:style w:type="paragraph" w:styleId="4">
    <w:name w:val="heading 2"/>
    <w:basedOn w:val="1"/>
    <w:next w:val="5"/>
    <w:link w:val="74"/>
    <w:qFormat/>
    <w:uiPriority w:val="0"/>
    <w:pPr>
      <w:keepNext/>
      <w:outlineLvl w:val="1"/>
    </w:pPr>
    <w:rPr>
      <w:sz w:val="28"/>
    </w:rPr>
  </w:style>
  <w:style w:type="paragraph" w:styleId="6">
    <w:name w:val="heading 3"/>
    <w:basedOn w:val="1"/>
    <w:next w:val="5"/>
    <w:link w:val="76"/>
    <w:qFormat/>
    <w:uiPriority w:val="0"/>
    <w:pPr>
      <w:keepNext/>
      <w:keepLines/>
      <w:outlineLvl w:val="2"/>
    </w:pPr>
    <w:rPr>
      <w:sz w:val="24"/>
    </w:rPr>
  </w:style>
  <w:style w:type="character" w:default="1" w:styleId="22">
    <w:name w:val="Default Paragraph Font"/>
    <w:qFormat/>
    <w:uiPriority w:val="0"/>
  </w:style>
  <w:style w:type="table" w:default="1" w:styleId="20">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Layout w:type="fixed"/>
      <w:tblCellMar>
        <w:top w:w="0" w:type="dxa"/>
        <w:left w:w="108" w:type="dxa"/>
        <w:bottom w:w="0" w:type="dxa"/>
        <w:right w:w="108" w:type="dxa"/>
      </w:tblCellMar>
    </w:tblPr>
  </w:style>
  <w:style w:type="paragraph" w:styleId="2">
    <w:name w:val="Body Text"/>
    <w:basedOn w:val="1"/>
    <w:qFormat/>
    <w:uiPriority w:val="0"/>
    <w:pPr>
      <w:jc w:val="center"/>
    </w:pPr>
    <w:rPr>
      <w:sz w:val="24"/>
    </w:rPr>
  </w:style>
  <w:style w:type="paragraph" w:styleId="5">
    <w:name w:val="Normal Indent"/>
    <w:basedOn w:val="1"/>
    <w:link w:val="66"/>
    <w:qFormat/>
    <w:uiPriority w:val="0"/>
    <w:pPr>
      <w:ind w:firstLine="420"/>
    </w:pPr>
  </w:style>
  <w:style w:type="paragraph" w:styleId="7">
    <w:name w:val="Document Map"/>
    <w:basedOn w:val="1"/>
    <w:link w:val="77"/>
    <w:qFormat/>
    <w:uiPriority w:val="0"/>
    <w:pPr>
      <w:shd w:val="clear" w:color="auto" w:fill="000080"/>
    </w:pPr>
    <w:rPr>
      <w:kern w:val="0"/>
      <w:sz w:val="24"/>
    </w:rPr>
  </w:style>
  <w:style w:type="paragraph" w:styleId="8">
    <w:name w:val="annotation text"/>
    <w:basedOn w:val="1"/>
    <w:link w:val="70"/>
    <w:qFormat/>
    <w:uiPriority w:val="0"/>
    <w:pPr>
      <w:jc w:val="left"/>
    </w:pPr>
  </w:style>
  <w:style w:type="paragraph" w:styleId="9">
    <w:name w:val="Body Text Indent"/>
    <w:basedOn w:val="1"/>
    <w:qFormat/>
    <w:uiPriority w:val="0"/>
    <w:pPr>
      <w:ind w:firstLine="480"/>
    </w:pPr>
    <w:rPr>
      <w:sz w:val="24"/>
    </w:rPr>
  </w:style>
  <w:style w:type="paragraph" w:styleId="10">
    <w:name w:val="Plain Text"/>
    <w:basedOn w:val="1"/>
    <w:qFormat/>
    <w:uiPriority w:val="0"/>
    <w:pPr>
      <w:tabs>
        <w:tab w:val="left" w:pos="0"/>
      </w:tabs>
      <w:snapToGrid w:val="0"/>
      <w:spacing w:line="324" w:lineRule="auto"/>
    </w:pPr>
    <w:rPr>
      <w:rFonts w:ascii="宋体" w:hAnsi="Courier New"/>
    </w:rPr>
  </w:style>
  <w:style w:type="paragraph" w:styleId="11">
    <w:name w:val="Body Text Indent 2"/>
    <w:basedOn w:val="1"/>
    <w:qFormat/>
    <w:uiPriority w:val="0"/>
    <w:pPr>
      <w:pBdr>
        <w:top w:val="single" w:color="auto" w:sz="6" w:space="1"/>
        <w:left w:val="single" w:color="auto" w:sz="6" w:space="1"/>
        <w:bottom w:val="single" w:color="auto" w:sz="6" w:space="1"/>
        <w:right w:val="single" w:color="auto" w:sz="6" w:space="1"/>
      </w:pBdr>
      <w:spacing w:line="300" w:lineRule="auto"/>
      <w:ind w:firstLine="240" w:firstLineChars="100"/>
    </w:pPr>
    <w:rPr>
      <w:sz w:val="24"/>
    </w:rPr>
  </w:style>
  <w:style w:type="paragraph" w:styleId="12">
    <w:name w:val="Balloon Text"/>
    <w:basedOn w:val="1"/>
    <w:link w:val="55"/>
    <w:qFormat/>
    <w:uiPriority w:val="0"/>
    <w:rPr>
      <w:sz w:val="18"/>
      <w:szCs w:val="18"/>
    </w:rPr>
  </w:style>
  <w:style w:type="paragraph" w:styleId="13">
    <w:name w:val="footer"/>
    <w:basedOn w:val="1"/>
    <w:link w:val="67"/>
    <w:qFormat/>
    <w:uiPriority w:val="99"/>
    <w:pPr>
      <w:tabs>
        <w:tab w:val="center" w:pos="4153"/>
        <w:tab w:val="right" w:pos="8306"/>
      </w:tabs>
      <w:snapToGrid w:val="0"/>
      <w:jc w:val="left"/>
    </w:pPr>
    <w:rPr>
      <w:sz w:val="18"/>
    </w:rPr>
  </w:style>
  <w:style w:type="paragraph" w:styleId="14">
    <w:name w:val="header"/>
    <w:basedOn w:val="1"/>
    <w:link w:val="54"/>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Subtitle"/>
    <w:basedOn w:val="1"/>
    <w:next w:val="1"/>
    <w:link w:val="51"/>
    <w:qFormat/>
    <w:uiPriority w:val="11"/>
    <w:pPr>
      <w:spacing w:line="312" w:lineRule="auto"/>
      <w:jc w:val="center"/>
    </w:pPr>
    <w:rPr>
      <w:bCs/>
      <w:kern w:val="28"/>
      <w:szCs w:val="32"/>
    </w:rPr>
  </w:style>
  <w:style w:type="paragraph" w:styleId="16">
    <w:name w:val="Body Text 2"/>
    <w:basedOn w:val="1"/>
    <w:qFormat/>
    <w:uiPriority w:val="0"/>
    <w:pPr>
      <w:spacing w:after="120" w:line="480" w:lineRule="auto"/>
    </w:pPr>
  </w:style>
  <w:style w:type="paragraph" w:styleId="17">
    <w:name w:val="Normal (Web)"/>
    <w:basedOn w:val="1"/>
    <w:qFormat/>
    <w:uiPriority w:val="0"/>
    <w:rPr>
      <w:sz w:val="24"/>
    </w:rPr>
  </w:style>
  <w:style w:type="paragraph" w:styleId="18">
    <w:name w:val="Title"/>
    <w:basedOn w:val="1"/>
    <w:next w:val="1"/>
    <w:link w:val="62"/>
    <w:qFormat/>
    <w:uiPriority w:val="10"/>
    <w:pPr>
      <w:spacing w:before="240" w:after="60" w:line="440" w:lineRule="exact"/>
      <w:ind w:firstLine="200" w:firstLineChars="200"/>
      <w:jc w:val="center"/>
      <w:outlineLvl w:val="0"/>
    </w:pPr>
    <w:rPr>
      <w:b/>
      <w:bCs/>
      <w:szCs w:val="32"/>
    </w:rPr>
  </w:style>
  <w:style w:type="paragraph" w:styleId="19">
    <w:name w:val="annotation subject"/>
    <w:basedOn w:val="8"/>
    <w:next w:val="8"/>
    <w:link w:val="64"/>
    <w:qFormat/>
    <w:uiPriority w:val="0"/>
    <w:rPr>
      <w:b/>
      <w:bCs/>
    </w:rPr>
  </w:style>
  <w:style w:type="table" w:styleId="21">
    <w:name w:val="Table Grid"/>
    <w:basedOn w:val="20"/>
    <w:qFormat/>
    <w:uiPriority w:val="99"/>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23">
    <w:name w:val="Strong"/>
    <w:qFormat/>
    <w:uiPriority w:val="22"/>
    <w:rPr>
      <w:b/>
      <w:bCs/>
    </w:rPr>
  </w:style>
  <w:style w:type="character" w:styleId="24">
    <w:name w:val="page number"/>
    <w:basedOn w:val="22"/>
    <w:qFormat/>
    <w:uiPriority w:val="0"/>
  </w:style>
  <w:style w:type="character" w:styleId="25">
    <w:name w:val="annotation reference"/>
    <w:qFormat/>
    <w:uiPriority w:val="0"/>
    <w:rPr>
      <w:sz w:val="21"/>
      <w:szCs w:val="21"/>
    </w:rPr>
  </w:style>
  <w:style w:type="paragraph" w:customStyle="1" w:styleId="26">
    <w:name w:val="表格内"/>
    <w:qFormat/>
    <w:uiPriority w:val="0"/>
    <w:pPr>
      <w:jc w:val="center"/>
    </w:pPr>
    <w:rPr>
      <w:rFonts w:ascii="Times New Roman" w:hAnsi="Times New Roman" w:eastAsia="宋体" w:cs="Times New Roman"/>
      <w:kern w:val="2"/>
      <w:sz w:val="18"/>
      <w:szCs w:val="21"/>
      <w:lang w:val="en-US" w:eastAsia="zh-CN" w:bidi="ar-SA"/>
    </w:rPr>
  </w:style>
  <w:style w:type="paragraph" w:customStyle="1" w:styleId="27">
    <w:name w:val="Char Char Char Char Char Char Char Char Char Char"/>
    <w:basedOn w:val="1"/>
    <w:qFormat/>
    <w:uiPriority w:val="0"/>
    <w:pPr>
      <w:spacing w:line="360" w:lineRule="auto"/>
      <w:ind w:firstLine="200" w:firstLineChars="200"/>
    </w:pPr>
  </w:style>
  <w:style w:type="paragraph" w:customStyle="1" w:styleId="28">
    <w:name w:val="报告表正文"/>
    <w:basedOn w:val="1"/>
    <w:qFormat/>
    <w:uiPriority w:val="0"/>
    <w:pPr>
      <w:spacing w:line="480" w:lineRule="atLeast"/>
      <w:ind w:firstLine="960" w:firstLineChars="200"/>
    </w:pPr>
    <w:rPr>
      <w:rFonts w:hint="eastAsia" w:cs="Times New Roman"/>
      <w:sz w:val="24"/>
      <w:szCs w:val="24"/>
    </w:rPr>
  </w:style>
  <w:style w:type="paragraph" w:customStyle="1" w:styleId="29">
    <w:name w:val="表格1"/>
    <w:basedOn w:val="1"/>
    <w:link w:val="68"/>
    <w:qFormat/>
    <w:uiPriority w:val="0"/>
    <w:pPr>
      <w:widowControl/>
      <w:adjustRightInd w:val="0"/>
      <w:jc w:val="center"/>
      <w:textAlignment w:val="baseline"/>
    </w:pPr>
    <w:rPr>
      <w:rFonts w:ascii="宋体"/>
      <w:kern w:val="0"/>
      <w:sz w:val="24"/>
    </w:rPr>
  </w:style>
  <w:style w:type="paragraph" w:customStyle="1" w:styleId="30">
    <w:name w:val="表格"/>
    <w:basedOn w:val="1"/>
    <w:link w:val="49"/>
    <w:qFormat/>
    <w:uiPriority w:val="99"/>
    <w:pPr>
      <w:widowControl/>
      <w:jc w:val="center"/>
    </w:pPr>
    <w:rPr>
      <w:kern w:val="0"/>
      <w:szCs w:val="24"/>
    </w:rPr>
  </w:style>
  <w:style w:type="paragraph" w:customStyle="1" w:styleId="31">
    <w:name w:val="表内字体"/>
    <w:basedOn w:val="1"/>
    <w:qFormat/>
    <w:uiPriority w:val="99"/>
    <w:rPr>
      <w:szCs w:val="22"/>
    </w:rPr>
  </w:style>
  <w:style w:type="paragraph" w:customStyle="1" w:styleId="32">
    <w:name w:val="表头样式1"/>
    <w:basedOn w:val="1"/>
    <w:link w:val="58"/>
    <w:qFormat/>
    <w:uiPriority w:val="0"/>
    <w:pPr>
      <w:spacing w:before="156" w:beforeLines="50"/>
      <w:jc w:val="center"/>
    </w:pPr>
    <w:rPr>
      <w:rFonts w:eastAsia="黑体"/>
      <w:b/>
      <w:sz w:val="24"/>
    </w:rPr>
  </w:style>
  <w:style w:type="paragraph" w:customStyle="1" w:styleId="33">
    <w:name w:val="列出段落1"/>
    <w:basedOn w:val="1"/>
    <w:qFormat/>
    <w:uiPriority w:val="34"/>
    <w:pPr>
      <w:ind w:firstLine="420" w:firstLineChars="200"/>
    </w:pPr>
  </w:style>
  <w:style w:type="paragraph" w:customStyle="1" w:styleId="34">
    <w:name w:val="环评正文"/>
    <w:basedOn w:val="1"/>
    <w:qFormat/>
    <w:uiPriority w:val="0"/>
    <w:pPr>
      <w:spacing w:line="360" w:lineRule="auto"/>
      <w:ind w:firstLine="480"/>
    </w:pPr>
    <w:rPr>
      <w:kern w:val="0"/>
      <w:sz w:val="24"/>
    </w:rPr>
  </w:style>
  <w:style w:type="paragraph" w:customStyle="1" w:styleId="35">
    <w:name w:val="xl40"/>
    <w:basedOn w:val="1"/>
    <w:qFormat/>
    <w:uiPriority w:val="0"/>
    <w:pPr>
      <w:widowControl/>
      <w:pBdr>
        <w:left w:val="single" w:color="auto" w:sz="4" w:space="0"/>
        <w:bottom w:val="single" w:color="auto" w:sz="4" w:space="0"/>
        <w:right w:val="single" w:color="auto" w:sz="4" w:space="0"/>
      </w:pBdr>
      <w:spacing w:before="100" w:beforeLines="0" w:beforeAutospacing="1" w:after="100" w:afterLines="0" w:afterAutospacing="1"/>
      <w:jc w:val="center"/>
    </w:pPr>
    <w:rPr>
      <w:rFonts w:ascii="宋体" w:hAnsi="宋体"/>
      <w:kern w:val="0"/>
      <w:sz w:val="24"/>
      <w:szCs w:val="24"/>
    </w:rPr>
  </w:style>
  <w:style w:type="paragraph" w:customStyle="1" w:styleId="36">
    <w:name w:val="表格文字"/>
    <w:basedOn w:val="1"/>
    <w:link w:val="57"/>
    <w:qFormat/>
    <w:uiPriority w:val="0"/>
    <w:pPr>
      <w:tabs>
        <w:tab w:val="left" w:pos="9615"/>
      </w:tabs>
      <w:spacing w:before="24" w:after="24" w:line="240" w:lineRule="exact"/>
      <w:jc w:val="center"/>
    </w:pPr>
    <w:rPr>
      <w:rFonts w:eastAsia="方正楷体简体"/>
      <w:bCs/>
      <w:szCs w:val="21"/>
    </w:rPr>
  </w:style>
  <w:style w:type="paragraph" w:customStyle="1" w:styleId="37">
    <w:name w:val="reader-word-layer"/>
    <w:basedOn w:val="1"/>
    <w:qFormat/>
    <w:uiPriority w:val="0"/>
    <w:pPr>
      <w:widowControl/>
      <w:spacing w:before="100" w:beforeAutospacing="1" w:after="100" w:afterAutospacing="1"/>
      <w:jc w:val="left"/>
    </w:pPr>
    <w:rPr>
      <w:rFonts w:ascii="宋体" w:hAnsi="宋体" w:cs="宋体"/>
      <w:kern w:val="0"/>
      <w:sz w:val="24"/>
      <w:szCs w:val="24"/>
    </w:rPr>
  </w:style>
  <w:style w:type="paragraph" w:styleId="38">
    <w:name w:val="No Spacing"/>
    <w:basedOn w:val="1"/>
    <w:link w:val="75"/>
    <w:qFormat/>
    <w:uiPriority w:val="1"/>
    <w:pPr>
      <w:widowControl/>
      <w:jc w:val="left"/>
    </w:pPr>
    <w:rPr>
      <w:rFonts w:ascii="Cambria" w:hAnsi="Cambria"/>
      <w:kern w:val="0"/>
      <w:sz w:val="22"/>
      <w:szCs w:val="22"/>
    </w:rPr>
  </w:style>
  <w:style w:type="paragraph" w:customStyle="1" w:styleId="39">
    <w:name w:val="报告书标题2"/>
    <w:basedOn w:val="4"/>
    <w:link w:val="65"/>
    <w:qFormat/>
    <w:uiPriority w:val="0"/>
    <w:pPr>
      <w:spacing w:line="300" w:lineRule="auto"/>
    </w:pPr>
    <w:rPr>
      <w:rFonts w:ascii="黑体" w:hAnsi="黑体" w:eastAsia="黑体"/>
      <w:sz w:val="24"/>
      <w:szCs w:val="24"/>
    </w:rPr>
  </w:style>
  <w:style w:type="paragraph" w:customStyle="1" w:styleId="40">
    <w:name w:val="君邦正文"/>
    <w:basedOn w:val="1"/>
    <w:link w:val="73"/>
    <w:qFormat/>
    <w:uiPriority w:val="0"/>
    <w:pPr>
      <w:spacing w:after="60" w:line="360" w:lineRule="auto"/>
      <w:ind w:firstLine="200" w:firstLineChars="200"/>
    </w:pPr>
    <w:rPr>
      <w:sz w:val="24"/>
    </w:rPr>
  </w:style>
  <w:style w:type="paragraph" w:customStyle="1" w:styleId="41">
    <w:name w:val="报告书表头"/>
    <w:basedOn w:val="42"/>
    <w:link w:val="59"/>
    <w:qFormat/>
    <w:uiPriority w:val="0"/>
    <w:pPr>
      <w:spacing w:line="240" w:lineRule="auto"/>
      <w:ind w:firstLine="0" w:firstLineChars="0"/>
      <w:jc w:val="center"/>
    </w:pPr>
    <w:rPr>
      <w:b/>
      <w:sz w:val="21"/>
    </w:rPr>
  </w:style>
  <w:style w:type="paragraph" w:customStyle="1" w:styleId="42">
    <w:name w:val="报告书正文"/>
    <w:basedOn w:val="1"/>
    <w:link w:val="72"/>
    <w:qFormat/>
    <w:uiPriority w:val="0"/>
    <w:pPr>
      <w:widowControl/>
      <w:spacing w:line="360" w:lineRule="auto"/>
      <w:ind w:firstLine="480" w:firstLineChars="200"/>
    </w:pPr>
    <w:rPr>
      <w:sz w:val="24"/>
    </w:rPr>
  </w:style>
  <w:style w:type="paragraph" w:customStyle="1" w:styleId="43">
    <w:name w:val="报告表标题"/>
    <w:basedOn w:val="1"/>
    <w:next w:val="28"/>
    <w:qFormat/>
    <w:uiPriority w:val="0"/>
    <w:pPr>
      <w:spacing w:before="30" w:beforeLines="30" w:line="480" w:lineRule="exact"/>
      <w:ind w:firstLine="960"/>
    </w:pPr>
    <w:rPr>
      <w:b/>
      <w:bCs/>
    </w:rPr>
  </w:style>
  <w:style w:type="paragraph" w:styleId="44">
    <w:name w:val="List Paragraph"/>
    <w:basedOn w:val="1"/>
    <w:qFormat/>
    <w:uiPriority w:val="34"/>
    <w:pPr>
      <w:widowControl/>
      <w:ind w:firstLine="420" w:firstLineChars="200"/>
      <w:jc w:val="left"/>
    </w:pPr>
    <w:rPr>
      <w:kern w:val="0"/>
      <w:sz w:val="20"/>
    </w:rPr>
  </w:style>
  <w:style w:type="paragraph" w:customStyle="1" w:styleId="45">
    <w:name w:val="Char Char Char Char Char Char1 Char Char Char Char"/>
    <w:basedOn w:val="1"/>
    <w:qFormat/>
    <w:uiPriority w:val="0"/>
    <w:rPr>
      <w:rFonts w:ascii="Tahoma" w:hAnsi="Tahoma"/>
      <w:sz w:val="24"/>
    </w:rPr>
  </w:style>
  <w:style w:type="paragraph" w:customStyle="1" w:styleId="46">
    <w:name w:val="_Style 5"/>
    <w:basedOn w:val="1"/>
    <w:qFormat/>
    <w:uiPriority w:val="0"/>
    <w:pPr>
      <w:widowControl/>
      <w:spacing w:line="360" w:lineRule="auto"/>
      <w:ind w:firstLine="200" w:firstLineChars="200"/>
      <w:jc w:val="left"/>
    </w:pPr>
    <w:rPr>
      <w:kern w:val="0"/>
      <w:sz w:val="24"/>
      <w:szCs w:val="24"/>
    </w:rPr>
  </w:style>
  <w:style w:type="paragraph" w:customStyle="1" w:styleId="47">
    <w:name w:val="表格内容"/>
    <w:basedOn w:val="1"/>
    <w:qFormat/>
    <w:uiPriority w:val="0"/>
    <w:pPr>
      <w:keepNext w:val="0"/>
      <w:keepLines w:val="0"/>
      <w:widowControl w:val="0"/>
      <w:suppressLineNumbers w:val="0"/>
      <w:spacing w:before="0" w:beforeAutospacing="0" w:after="0" w:afterAutospacing="0" w:line="0" w:lineRule="atLeast"/>
      <w:ind w:left="0" w:right="0" w:firstLine="0" w:firstLineChars="0"/>
      <w:jc w:val="center"/>
    </w:pPr>
    <w:rPr>
      <w:rFonts w:hint="eastAsia" w:ascii="Times New Roman" w:hAnsi="Times New Roman" w:eastAsia="宋体" w:cs="Times New Roman"/>
      <w:kern w:val="2"/>
      <w:sz w:val="21"/>
      <w:szCs w:val="21"/>
      <w:lang w:val="en-US" w:eastAsia="zh-CN" w:bidi="ar"/>
    </w:rPr>
  </w:style>
  <w:style w:type="paragraph" w:customStyle="1" w:styleId="48">
    <w:name w:val="表格标题"/>
    <w:basedOn w:val="1"/>
    <w:qFormat/>
    <w:uiPriority w:val="0"/>
    <w:pPr>
      <w:jc w:val="center"/>
    </w:pPr>
    <w:rPr>
      <w:rFonts w:eastAsia="黑体" w:cs="Times New Roman"/>
      <w:b/>
      <w:sz w:val="24"/>
      <w:szCs w:val="21"/>
    </w:rPr>
  </w:style>
  <w:style w:type="character" w:customStyle="1" w:styleId="49">
    <w:name w:val="表格 Char"/>
    <w:link w:val="30"/>
    <w:qFormat/>
    <w:uiPriority w:val="0"/>
    <w:rPr>
      <w:sz w:val="21"/>
      <w:szCs w:val="24"/>
    </w:rPr>
  </w:style>
  <w:style w:type="character" w:customStyle="1" w:styleId="50">
    <w:name w:val="君邦正文 Char1"/>
    <w:qFormat/>
    <w:uiPriority w:val="0"/>
    <w:rPr>
      <w:bCs/>
      <w:snapToGrid w:val="0"/>
      <w:sz w:val="24"/>
      <w:lang w:val="en-US" w:eastAsia="zh-CN" w:bidi="ar-SA"/>
    </w:rPr>
  </w:style>
  <w:style w:type="character" w:customStyle="1" w:styleId="51">
    <w:name w:val="副标题 Char"/>
    <w:link w:val="15"/>
    <w:qFormat/>
    <w:uiPriority w:val="11"/>
    <w:rPr>
      <w:bCs/>
      <w:kern w:val="28"/>
      <w:sz w:val="21"/>
      <w:szCs w:val="32"/>
    </w:rPr>
  </w:style>
  <w:style w:type="character" w:customStyle="1" w:styleId="52">
    <w:name w:val="page number"/>
    <w:basedOn w:val="22"/>
    <w:qFormat/>
    <w:uiPriority w:val="0"/>
  </w:style>
  <w:style w:type="character" w:customStyle="1" w:styleId="53">
    <w:name w:val="表头样式1 Char"/>
    <w:qFormat/>
    <w:uiPriority w:val="0"/>
    <w:rPr>
      <w:rFonts w:eastAsia="黑体"/>
      <w:b/>
      <w:kern w:val="2"/>
      <w:sz w:val="24"/>
    </w:rPr>
  </w:style>
  <w:style w:type="character" w:customStyle="1" w:styleId="54">
    <w:name w:val="页眉 Char"/>
    <w:link w:val="14"/>
    <w:qFormat/>
    <w:uiPriority w:val="99"/>
    <w:rPr>
      <w:kern w:val="2"/>
      <w:sz w:val="18"/>
    </w:rPr>
  </w:style>
  <w:style w:type="character" w:customStyle="1" w:styleId="55">
    <w:name w:val="批注框文本 Char"/>
    <w:link w:val="12"/>
    <w:qFormat/>
    <w:uiPriority w:val="0"/>
    <w:rPr>
      <w:kern w:val="2"/>
      <w:sz w:val="18"/>
      <w:szCs w:val="18"/>
    </w:rPr>
  </w:style>
  <w:style w:type="character" w:customStyle="1" w:styleId="56">
    <w:name w:val="副标题 Char1"/>
    <w:qFormat/>
    <w:uiPriority w:val="0"/>
    <w:rPr>
      <w:rFonts w:ascii="Cambria" w:hAnsi="Cambria" w:cs="Times New Roman"/>
      <w:b/>
      <w:bCs/>
      <w:kern w:val="28"/>
      <w:sz w:val="32"/>
      <w:szCs w:val="32"/>
    </w:rPr>
  </w:style>
  <w:style w:type="character" w:customStyle="1" w:styleId="57">
    <w:name w:val="表格文字 Char"/>
    <w:link w:val="36"/>
    <w:qFormat/>
    <w:uiPriority w:val="0"/>
    <w:rPr>
      <w:rFonts w:eastAsia="方正楷体简体"/>
      <w:bCs/>
      <w:kern w:val="2"/>
      <w:sz w:val="21"/>
      <w:szCs w:val="21"/>
    </w:rPr>
  </w:style>
  <w:style w:type="character" w:customStyle="1" w:styleId="58">
    <w:name w:val="表头样式1 Char1"/>
    <w:link w:val="32"/>
    <w:qFormat/>
    <w:uiPriority w:val="0"/>
    <w:rPr>
      <w:rFonts w:eastAsia="黑体"/>
      <w:b/>
      <w:kern w:val="2"/>
      <w:sz w:val="24"/>
      <w:lang w:val="en-US" w:eastAsia="zh-CN" w:bidi="ar-SA"/>
    </w:rPr>
  </w:style>
  <w:style w:type="character" w:customStyle="1" w:styleId="59">
    <w:name w:val="报告书表头 Char Char"/>
    <w:link w:val="41"/>
    <w:qFormat/>
    <w:locked/>
    <w:uiPriority w:val="0"/>
    <w:rPr>
      <w:b/>
      <w:kern w:val="2"/>
      <w:sz w:val="21"/>
    </w:rPr>
  </w:style>
  <w:style w:type="character" w:customStyle="1" w:styleId="60">
    <w:name w:val="报告书正文 Char"/>
    <w:qFormat/>
    <w:uiPriority w:val="0"/>
    <w:rPr>
      <w:kern w:val="2"/>
      <w:sz w:val="24"/>
      <w:szCs w:val="24"/>
    </w:rPr>
  </w:style>
  <w:style w:type="character" w:customStyle="1" w:styleId="61">
    <w:name w:val="批注文字 Char1"/>
    <w:semiHidden/>
    <w:qFormat/>
    <w:uiPriority w:val="99"/>
    <w:rPr>
      <w:rFonts w:ascii="Calibri" w:hAnsi="Calibri" w:eastAsia="宋体" w:cs="Times New Roman"/>
      <w:kern w:val="0"/>
      <w:sz w:val="24"/>
      <w:szCs w:val="24"/>
    </w:rPr>
  </w:style>
  <w:style w:type="character" w:customStyle="1" w:styleId="62">
    <w:name w:val="标题 Char"/>
    <w:link w:val="18"/>
    <w:qFormat/>
    <w:uiPriority w:val="10"/>
    <w:rPr>
      <w:b/>
      <w:bCs/>
      <w:kern w:val="2"/>
      <w:sz w:val="21"/>
      <w:szCs w:val="32"/>
    </w:rPr>
  </w:style>
  <w:style w:type="character" w:customStyle="1" w:styleId="63">
    <w:name w:val="标题 Char1"/>
    <w:qFormat/>
    <w:uiPriority w:val="0"/>
    <w:rPr>
      <w:rFonts w:ascii="Cambria" w:hAnsi="Cambria" w:cs="Times New Roman"/>
      <w:b/>
      <w:bCs/>
      <w:kern w:val="2"/>
      <w:sz w:val="32"/>
      <w:szCs w:val="32"/>
    </w:rPr>
  </w:style>
  <w:style w:type="character" w:customStyle="1" w:styleId="64">
    <w:name w:val="批注主题 Char"/>
    <w:link w:val="19"/>
    <w:qFormat/>
    <w:uiPriority w:val="0"/>
    <w:rPr>
      <w:b/>
      <w:bCs/>
      <w:kern w:val="2"/>
      <w:sz w:val="21"/>
    </w:rPr>
  </w:style>
  <w:style w:type="character" w:customStyle="1" w:styleId="65">
    <w:name w:val="报告书标题2 Char"/>
    <w:link w:val="39"/>
    <w:qFormat/>
    <w:uiPriority w:val="0"/>
    <w:rPr>
      <w:rFonts w:ascii="黑体" w:hAnsi="黑体" w:eastAsia="黑体"/>
      <w:kern w:val="2"/>
      <w:sz w:val="24"/>
      <w:szCs w:val="24"/>
    </w:rPr>
  </w:style>
  <w:style w:type="character" w:customStyle="1" w:styleId="66">
    <w:name w:val="正文缩进 Char"/>
    <w:link w:val="5"/>
    <w:qFormat/>
    <w:uiPriority w:val="0"/>
    <w:rPr>
      <w:rFonts w:eastAsia="宋体"/>
      <w:kern w:val="2"/>
      <w:sz w:val="21"/>
      <w:lang w:val="en-US" w:eastAsia="zh-CN" w:bidi="ar-SA"/>
    </w:rPr>
  </w:style>
  <w:style w:type="character" w:customStyle="1" w:styleId="67">
    <w:name w:val="页脚 Char"/>
    <w:link w:val="13"/>
    <w:qFormat/>
    <w:uiPriority w:val="99"/>
    <w:rPr>
      <w:kern w:val="2"/>
      <w:sz w:val="18"/>
    </w:rPr>
  </w:style>
  <w:style w:type="character" w:customStyle="1" w:styleId="68">
    <w:name w:val="表格1 Char"/>
    <w:link w:val="29"/>
    <w:qFormat/>
    <w:uiPriority w:val="0"/>
    <w:rPr>
      <w:rFonts w:ascii="宋体"/>
      <w:sz w:val="24"/>
    </w:rPr>
  </w:style>
  <w:style w:type="character" w:customStyle="1" w:styleId="69">
    <w:name w:val="标题 1 Char"/>
    <w:link w:val="3"/>
    <w:qFormat/>
    <w:uiPriority w:val="0"/>
    <w:rPr>
      <w:b/>
      <w:bCs/>
      <w:kern w:val="44"/>
      <w:sz w:val="44"/>
      <w:szCs w:val="44"/>
    </w:rPr>
  </w:style>
  <w:style w:type="character" w:customStyle="1" w:styleId="70">
    <w:name w:val="批注文字 Char"/>
    <w:link w:val="8"/>
    <w:qFormat/>
    <w:uiPriority w:val="0"/>
    <w:rPr>
      <w:kern w:val="2"/>
      <w:sz w:val="21"/>
    </w:rPr>
  </w:style>
  <w:style w:type="character" w:customStyle="1" w:styleId="71">
    <w:name w:val="文档结构图 Char1"/>
    <w:link w:val="7"/>
    <w:qFormat/>
    <w:uiPriority w:val="0"/>
    <w:rPr>
      <w:rFonts w:ascii="宋体"/>
      <w:kern w:val="2"/>
      <w:sz w:val="18"/>
      <w:szCs w:val="18"/>
    </w:rPr>
  </w:style>
  <w:style w:type="character" w:customStyle="1" w:styleId="72">
    <w:name w:val="报告书正文 Char Char"/>
    <w:link w:val="42"/>
    <w:qFormat/>
    <w:locked/>
    <w:uiPriority w:val="0"/>
    <w:rPr>
      <w:kern w:val="2"/>
      <w:sz w:val="24"/>
    </w:rPr>
  </w:style>
  <w:style w:type="character" w:customStyle="1" w:styleId="73">
    <w:name w:val="君邦正文 Char2"/>
    <w:link w:val="40"/>
    <w:qFormat/>
    <w:uiPriority w:val="0"/>
    <w:rPr>
      <w:rFonts w:eastAsia="宋体"/>
      <w:kern w:val="2"/>
      <w:sz w:val="24"/>
      <w:lang w:val="en-US" w:eastAsia="zh-CN" w:bidi="ar-SA"/>
    </w:rPr>
  </w:style>
  <w:style w:type="character" w:customStyle="1" w:styleId="74">
    <w:name w:val="标题 2 Char"/>
    <w:link w:val="4"/>
    <w:qFormat/>
    <w:uiPriority w:val="0"/>
    <w:rPr>
      <w:kern w:val="2"/>
      <w:sz w:val="28"/>
    </w:rPr>
  </w:style>
  <w:style w:type="character" w:customStyle="1" w:styleId="75">
    <w:name w:val="无间隔 Char"/>
    <w:link w:val="38"/>
    <w:qFormat/>
    <w:uiPriority w:val="1"/>
    <w:rPr>
      <w:rFonts w:ascii="Cambria" w:hAnsi="Cambria" w:eastAsia="宋体" w:cs="Times New Roman"/>
      <w:sz w:val="22"/>
      <w:szCs w:val="22"/>
    </w:rPr>
  </w:style>
  <w:style w:type="character" w:customStyle="1" w:styleId="76">
    <w:name w:val="标题 3 Char"/>
    <w:link w:val="6"/>
    <w:qFormat/>
    <w:uiPriority w:val="0"/>
    <w:rPr>
      <w:kern w:val="2"/>
      <w:sz w:val="24"/>
    </w:rPr>
  </w:style>
  <w:style w:type="character" w:customStyle="1" w:styleId="77">
    <w:name w:val="文档结构图 Char"/>
    <w:link w:val="7"/>
    <w:qFormat/>
    <w:uiPriority w:val="0"/>
    <w:rPr>
      <w:sz w:val="24"/>
      <w:shd w:val="clear" w:color="auto" w:fill="000080"/>
    </w:rPr>
  </w:style>
  <w:style w:type="paragraph" w:customStyle="1" w:styleId="78">
    <w:name w:val="样式1"/>
    <w:basedOn w:val="1"/>
    <w:qFormat/>
    <w:uiPriority w:val="0"/>
    <w:pPr>
      <w:spacing w:after="40" w:line="300" w:lineRule="atLeast"/>
      <w:jc w:val="center"/>
      <w:outlineLvl w:val="2"/>
    </w:pPr>
    <w:rPr>
      <w:rFonts w:eastAsia="楷体_GB2312"/>
      <w:szCs w:val="20"/>
    </w:rPr>
  </w:style>
  <w:style w:type="paragraph" w:customStyle="1" w:styleId="79">
    <w:name w:val="表内格式"/>
    <w:basedOn w:val="1"/>
    <w:qFormat/>
    <w:uiPriority w:val="0"/>
    <w:pPr>
      <w:spacing w:line="240" w:lineRule="exact"/>
      <w:jc w:val="center"/>
    </w:pPr>
    <w:rPr>
      <w:rFonts w:ascii="宋体" w:hAnsi="宋体"/>
      <w:szCs w:val="20"/>
    </w:rPr>
  </w:style>
  <w:style w:type="paragraph" w:customStyle="1" w:styleId="80">
    <w:name w:val="Table Paragraph"/>
    <w:basedOn w:val="1"/>
    <w:qFormat/>
    <w:uiPriority w:val="1"/>
    <w:pPr>
      <w:jc w:val="center"/>
    </w:pPr>
    <w:rPr>
      <w:rFonts w:ascii="宋体" w:hAnsi="宋体" w:eastAsia="宋体" w:cs="宋体"/>
      <w:lang w:val="zh-CN" w:eastAsia="zh-CN" w:bidi="zh-CN"/>
    </w:rPr>
  </w:style>
  <w:style w:type="character" w:customStyle="1" w:styleId="81">
    <w:name w:val="font51"/>
    <w:basedOn w:val="22"/>
    <w:qFormat/>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footer" Target="footer6.xml"/><Relationship Id="rId8" Type="http://schemas.openxmlformats.org/officeDocument/2006/relationships/footer" Target="footer5.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5" Type="http://schemas.openxmlformats.org/officeDocument/2006/relationships/fontTable" Target="fontTable.xml"/><Relationship Id="rId44" Type="http://schemas.openxmlformats.org/officeDocument/2006/relationships/numbering" Target="numbering.xml"/><Relationship Id="rId43" Type="http://schemas.openxmlformats.org/officeDocument/2006/relationships/customXml" Target="../customXml/item1.xml"/><Relationship Id="rId42" Type="http://schemas.openxmlformats.org/officeDocument/2006/relationships/image" Target="media/image31.jpeg"/><Relationship Id="rId41" Type="http://schemas.openxmlformats.org/officeDocument/2006/relationships/image" Target="media/image30.jpeg"/><Relationship Id="rId40" Type="http://schemas.openxmlformats.org/officeDocument/2006/relationships/image" Target="media/image29.jpeg"/><Relationship Id="rId4" Type="http://schemas.openxmlformats.org/officeDocument/2006/relationships/footer" Target="footer2.xml"/><Relationship Id="rId39" Type="http://schemas.openxmlformats.org/officeDocument/2006/relationships/image" Target="media/image28.jpeg"/><Relationship Id="rId38" Type="http://schemas.openxmlformats.org/officeDocument/2006/relationships/image" Target="media/image27.jpeg"/><Relationship Id="rId37" Type="http://schemas.openxmlformats.org/officeDocument/2006/relationships/image" Target="media/image26.jpeg"/><Relationship Id="rId36" Type="http://schemas.openxmlformats.org/officeDocument/2006/relationships/image" Target="media/image25.jpeg"/><Relationship Id="rId35" Type="http://schemas.openxmlformats.org/officeDocument/2006/relationships/image" Target="media/image24.jpeg"/><Relationship Id="rId34" Type="http://schemas.openxmlformats.org/officeDocument/2006/relationships/image" Target="media/image23.jpeg"/><Relationship Id="rId33" Type="http://schemas.openxmlformats.org/officeDocument/2006/relationships/image" Target="media/image22.jpeg"/><Relationship Id="rId32" Type="http://schemas.openxmlformats.org/officeDocument/2006/relationships/image" Target="media/image21.jpeg"/><Relationship Id="rId31" Type="http://schemas.openxmlformats.org/officeDocument/2006/relationships/image" Target="media/image20.jpeg"/><Relationship Id="rId30" Type="http://schemas.openxmlformats.org/officeDocument/2006/relationships/image" Target="media/image19.jpeg"/><Relationship Id="rId3" Type="http://schemas.openxmlformats.org/officeDocument/2006/relationships/footer" Target="footer1.xml"/><Relationship Id="rId29" Type="http://schemas.openxmlformats.org/officeDocument/2006/relationships/image" Target="media/image18.jpeg"/><Relationship Id="rId28" Type="http://schemas.openxmlformats.org/officeDocument/2006/relationships/image" Target="media/image17.jpeg"/><Relationship Id="rId27" Type="http://schemas.openxmlformats.org/officeDocument/2006/relationships/image" Target="media/image16.jpeg"/><Relationship Id="rId26" Type="http://schemas.openxmlformats.org/officeDocument/2006/relationships/image" Target="media/image15.jpeg"/><Relationship Id="rId25" Type="http://schemas.openxmlformats.org/officeDocument/2006/relationships/image" Target="media/image14.jpeg"/><Relationship Id="rId24" Type="http://schemas.openxmlformats.org/officeDocument/2006/relationships/image" Target="media/image13.jpeg"/><Relationship Id="rId23" Type="http://schemas.openxmlformats.org/officeDocument/2006/relationships/image" Target="media/image12.jpeg"/><Relationship Id="rId22" Type="http://schemas.openxmlformats.org/officeDocument/2006/relationships/image" Target="media/image11.jpeg"/><Relationship Id="rId21" Type="http://schemas.openxmlformats.org/officeDocument/2006/relationships/image" Target="media/image10.jpeg"/><Relationship Id="rId20" Type="http://schemas.openxmlformats.org/officeDocument/2006/relationships/image" Target="media/image9.jpeg"/><Relationship Id="rId2" Type="http://schemas.openxmlformats.org/officeDocument/2006/relationships/settings" Target="settings.xml"/><Relationship Id="rId19" Type="http://schemas.openxmlformats.org/officeDocument/2006/relationships/image" Target="media/image8.jpeg"/><Relationship Id="rId18" Type="http://schemas.openxmlformats.org/officeDocument/2006/relationships/image" Target="media/image7.jpeg"/><Relationship Id="rId17" Type="http://schemas.openxmlformats.org/officeDocument/2006/relationships/image" Target="media/image6.jpeg"/><Relationship Id="rId16" Type="http://schemas.openxmlformats.org/officeDocument/2006/relationships/image" Target="media/image5.pn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png"/><Relationship Id="rId12" Type="http://schemas.openxmlformats.org/officeDocument/2006/relationships/image" Target="media/image1.jpeg"/><Relationship Id="rId11" Type="http://schemas.openxmlformats.org/officeDocument/2006/relationships/theme" Target="theme/theme1.xml"/><Relationship Id="rId10" Type="http://schemas.openxmlformats.org/officeDocument/2006/relationships/footer" Target="footer7.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Normal.wpt</Template>
  <Company>China</Company>
  <Pages>1</Pages>
  <Words>1860</Words>
  <Characters>10608</Characters>
  <Lines>1</Lines>
  <Paragraphs>1</Paragraphs>
  <TotalTime>86</TotalTime>
  <ScaleCrop>false</ScaleCrop>
  <LinksUpToDate>false</LinksUpToDate>
  <CharactersWithSpaces>12444</CharactersWithSpaces>
  <Application>WPS Office_11.1.0.8567_F1E327BC-269C-435d-A152-05C5408002CA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2016-09-20T05:35:00Z</dcterms:created>
  <dc:creator>Administrator</dc:creator>
  <cp:lastModifiedBy>恋恋</cp:lastModifiedBy>
  <cp:lastPrinted>2019-01-16T05:45:00Z</cp:lastPrinted>
  <dcterms:modified xsi:type="dcterms:W3CDTF">2019-04-04T02:43:07Z</dcterms:modified>
  <dc:title>表一</dc:title>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2052-11.1.0.8567</vt:lpwstr>
  </property>
</Properties>
</file>