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firstLine="562" w:firstLineChars="20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东风商用车有限公司车辆工厂</w:t>
      </w:r>
    </w:p>
    <w:p>
      <w:pPr>
        <w:spacing w:line="420"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lang w:eastAsia="zh-CN"/>
        </w:rPr>
        <w:t>车架主副梁加工能力补充项目</w:t>
      </w:r>
      <w:r>
        <w:rPr>
          <w:rFonts w:hint="eastAsia" w:ascii="仿宋" w:hAnsi="仿宋" w:eastAsia="仿宋" w:cs="仿宋"/>
          <w:b/>
          <w:bCs/>
          <w:sz w:val="28"/>
          <w:szCs w:val="28"/>
        </w:rPr>
        <w:t>竣工环保验收意见</w:t>
      </w:r>
    </w:p>
    <w:p>
      <w:pPr>
        <w:spacing w:line="420" w:lineRule="exact"/>
        <w:ind w:firstLine="482" w:firstLineChars="200"/>
        <w:jc w:val="left"/>
        <w:rPr>
          <w:rFonts w:ascii="仿宋" w:hAnsi="仿宋" w:eastAsia="仿宋"/>
          <w:b/>
          <w:sz w:val="24"/>
        </w:rPr>
      </w:pPr>
      <w:r>
        <w:rPr>
          <w:rFonts w:hint="eastAsia" w:ascii="仿宋" w:hAnsi="仿宋" w:eastAsia="仿宋"/>
          <w:b/>
          <w:sz w:val="24"/>
        </w:rPr>
        <w:t>2</w:t>
      </w:r>
      <w:r>
        <w:rPr>
          <w:rFonts w:ascii="仿宋" w:hAnsi="仿宋" w:eastAsia="仿宋"/>
          <w:b/>
          <w:sz w:val="24"/>
        </w:rPr>
        <w:t>02</w:t>
      </w:r>
      <w:r>
        <w:rPr>
          <w:rFonts w:hint="eastAsia" w:ascii="仿宋" w:hAnsi="仿宋" w:eastAsia="仿宋"/>
          <w:b/>
          <w:sz w:val="24"/>
          <w:lang w:val="en-US" w:eastAsia="zh-CN"/>
        </w:rPr>
        <w:t>2</w:t>
      </w:r>
      <w:r>
        <w:rPr>
          <w:rFonts w:ascii="仿宋" w:hAnsi="仿宋" w:eastAsia="仿宋"/>
          <w:b/>
          <w:sz w:val="24"/>
        </w:rPr>
        <w:t>年</w:t>
      </w:r>
      <w:r>
        <w:rPr>
          <w:rFonts w:hint="eastAsia" w:ascii="仿宋" w:hAnsi="仿宋" w:eastAsia="仿宋"/>
          <w:b/>
          <w:sz w:val="24"/>
          <w:lang w:val="en-US" w:eastAsia="zh-CN"/>
        </w:rPr>
        <w:t>12</w:t>
      </w:r>
      <w:r>
        <w:rPr>
          <w:rFonts w:ascii="仿宋" w:hAnsi="仿宋" w:eastAsia="仿宋"/>
          <w:b/>
          <w:sz w:val="24"/>
        </w:rPr>
        <w:t>月</w:t>
      </w:r>
      <w:r>
        <w:rPr>
          <w:rFonts w:hint="eastAsia" w:ascii="仿宋" w:hAnsi="仿宋" w:eastAsia="仿宋"/>
          <w:b/>
          <w:sz w:val="24"/>
          <w:lang w:val="en-US" w:eastAsia="zh-CN"/>
        </w:rPr>
        <w:t>15</w:t>
      </w:r>
      <w:r>
        <w:rPr>
          <w:rFonts w:ascii="仿宋" w:hAnsi="仿宋" w:eastAsia="仿宋"/>
          <w:b/>
          <w:sz w:val="24"/>
        </w:rPr>
        <w:t>日，</w:t>
      </w:r>
      <w:r>
        <w:rPr>
          <w:rFonts w:hint="eastAsia" w:ascii="仿宋" w:hAnsi="仿宋" w:eastAsia="仿宋"/>
          <w:b/>
          <w:sz w:val="24"/>
          <w:lang w:eastAsia="zh-CN"/>
        </w:rPr>
        <w:t>东风商用车有限公司车辆工厂</w:t>
      </w:r>
      <w:r>
        <w:rPr>
          <w:rFonts w:ascii="仿宋" w:hAnsi="仿宋" w:eastAsia="仿宋"/>
          <w:b/>
          <w:sz w:val="24"/>
        </w:rPr>
        <w:t>根据</w:t>
      </w:r>
      <w:r>
        <w:rPr>
          <w:rFonts w:hint="eastAsia" w:ascii="仿宋" w:hAnsi="仿宋" w:eastAsia="仿宋"/>
          <w:b/>
          <w:sz w:val="24"/>
        </w:rPr>
        <w:t>《</w:t>
      </w:r>
      <w:r>
        <w:rPr>
          <w:rFonts w:hint="eastAsia" w:ascii="仿宋" w:hAnsi="仿宋" w:eastAsia="仿宋"/>
          <w:b/>
          <w:sz w:val="24"/>
          <w:lang w:eastAsia="zh-CN"/>
        </w:rPr>
        <w:t>东风商用车有限公司车辆工厂车架主副梁加工能力补充项目</w:t>
      </w:r>
      <w:r>
        <w:rPr>
          <w:rFonts w:hint="eastAsia" w:ascii="仿宋" w:hAnsi="仿宋" w:eastAsia="仿宋"/>
          <w:b/>
          <w:sz w:val="24"/>
        </w:rPr>
        <w:t>竣工环境保护验收监测报告表》</w:t>
      </w:r>
      <w:r>
        <w:rPr>
          <w:rFonts w:ascii="仿宋" w:hAnsi="仿宋" w:eastAsia="仿宋"/>
          <w:b/>
          <w:sz w:val="24"/>
        </w:rPr>
        <w:t>，</w:t>
      </w:r>
      <w:r>
        <w:rPr>
          <w:rFonts w:hint="eastAsia" w:ascii="仿宋" w:hAnsi="仿宋" w:eastAsia="仿宋" w:cs="仿宋"/>
          <w:b/>
          <w:bCs/>
          <w:sz w:val="24"/>
        </w:rPr>
        <w:t>对照</w:t>
      </w:r>
      <w:r>
        <w:rPr>
          <w:rFonts w:hint="eastAsia" w:ascii="仿宋" w:hAnsi="仿宋" w:eastAsia="仿宋" w:cs="仿宋"/>
          <w:b/>
          <w:bCs/>
          <w:sz w:val="24"/>
          <w:lang w:val="zh-CN"/>
        </w:rPr>
        <w:t>《建设项目环境保护管理条例》、</w:t>
      </w:r>
      <w:r>
        <w:rPr>
          <w:rFonts w:hint="eastAsia" w:ascii="仿宋" w:hAnsi="仿宋" w:eastAsia="仿宋" w:cs="仿宋"/>
          <w:b/>
          <w:bCs/>
          <w:sz w:val="24"/>
        </w:rPr>
        <w:t>《建设项目竣工环境保护验收暂行办法》，严格依照国家有关法律法规、建设项目竣工环境保护验收技术规范/指南、本项目环境影响报告表和审批部门审批决定等要求，组成验收组（验收组名单附后）对本项目进行自主验收</w:t>
      </w:r>
      <w:r>
        <w:rPr>
          <w:rFonts w:hint="eastAsia" w:ascii="仿宋" w:hAnsi="仿宋" w:eastAsia="仿宋" w:cs="仿宋"/>
          <w:b/>
          <w:bCs/>
          <w:kern w:val="0"/>
          <w:sz w:val="24"/>
        </w:rPr>
        <w:t>。</w:t>
      </w:r>
    </w:p>
    <w:p>
      <w:pPr>
        <w:spacing w:line="312" w:lineRule="auto"/>
        <w:ind w:firstLine="482" w:firstLineChars="200"/>
        <w:rPr>
          <w:rFonts w:ascii="仿宋" w:hAnsi="仿宋" w:eastAsia="仿宋" w:cs="仿宋"/>
          <w:sz w:val="24"/>
        </w:rPr>
      </w:pPr>
      <w:r>
        <w:rPr>
          <w:rFonts w:hint="eastAsia" w:ascii="仿宋" w:hAnsi="仿宋" w:eastAsia="仿宋" w:cs="仿宋"/>
          <w:b/>
          <w:bCs/>
          <w:sz w:val="24"/>
        </w:rPr>
        <w:t>验收组成员现场实地检查了项目实施情况和环保设施的建设、运行情况，听取了建设单位关于该项目环保执行情况的介绍、验收监测报告编制单位关于该项目竣工环境保护验收监测报告的汇报，审阅并核实了有关资料，经质询与讨论，形成验收意见如下：</w:t>
      </w:r>
    </w:p>
    <w:p>
      <w:pPr>
        <w:spacing w:line="440" w:lineRule="exact"/>
        <w:ind w:firstLine="482" w:firstLineChars="200"/>
        <w:jc w:val="left"/>
        <w:rPr>
          <w:rFonts w:ascii="仿宋" w:hAnsi="仿宋" w:eastAsia="仿宋"/>
          <w:b/>
          <w:sz w:val="24"/>
        </w:rPr>
      </w:pPr>
      <w:r>
        <w:rPr>
          <w:rFonts w:ascii="仿宋" w:hAnsi="仿宋" w:eastAsia="仿宋"/>
          <w:b/>
          <w:sz w:val="24"/>
        </w:rPr>
        <w:t>一、工程建设基本情况</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1、建设地点、规模、主要建设内容</w:t>
      </w:r>
    </w:p>
    <w:p>
      <w:pPr>
        <w:widowControl/>
        <w:spacing w:line="440" w:lineRule="exact"/>
        <w:ind w:firstLine="482" w:firstLineChars="200"/>
        <w:jc w:val="left"/>
        <w:rPr>
          <w:rFonts w:hint="eastAsia" w:ascii="仿宋" w:hAnsi="仿宋" w:eastAsia="仿宋" w:cs="宋体"/>
          <w:b/>
          <w:kern w:val="0"/>
          <w:sz w:val="24"/>
        </w:rPr>
      </w:pPr>
      <w:r>
        <w:rPr>
          <w:rFonts w:hint="eastAsia" w:ascii="仿宋" w:hAnsi="仿宋" w:eastAsia="仿宋" w:cs="宋体"/>
          <w:b/>
          <w:kern w:val="0"/>
          <w:sz w:val="24"/>
          <w:lang w:eastAsia="zh-CN"/>
        </w:rPr>
        <w:t>东风商用车有限公司车辆工厂车架主副梁加工能力补充项目</w:t>
      </w:r>
      <w:r>
        <w:rPr>
          <w:rFonts w:hint="eastAsia" w:ascii="仿宋" w:hAnsi="仿宋" w:eastAsia="仿宋" w:cs="宋体"/>
          <w:b/>
          <w:kern w:val="0"/>
          <w:sz w:val="24"/>
        </w:rPr>
        <w:t>位于湖北省十堰市茅箭区东风大道10号东风商用车有限公司车辆工厂辊压车间一工段预留区域，项目于202</w:t>
      </w:r>
      <w:r>
        <w:rPr>
          <w:rFonts w:hint="eastAsia" w:ascii="仿宋" w:hAnsi="仿宋" w:eastAsia="仿宋" w:cs="宋体"/>
          <w:b/>
          <w:kern w:val="0"/>
          <w:sz w:val="24"/>
          <w:lang w:val="en-US" w:eastAsia="zh-CN"/>
        </w:rPr>
        <w:t>2</w:t>
      </w:r>
      <w:r>
        <w:rPr>
          <w:rFonts w:hint="eastAsia" w:ascii="仿宋" w:hAnsi="仿宋" w:eastAsia="仿宋" w:cs="宋体"/>
          <w:b/>
          <w:kern w:val="0"/>
          <w:sz w:val="24"/>
        </w:rPr>
        <w:t>年</w:t>
      </w:r>
      <w:r>
        <w:rPr>
          <w:rFonts w:hint="eastAsia" w:ascii="仿宋" w:hAnsi="仿宋" w:eastAsia="仿宋" w:cs="宋体"/>
          <w:b/>
          <w:kern w:val="0"/>
          <w:sz w:val="24"/>
          <w:lang w:val="en-US" w:eastAsia="zh-CN"/>
        </w:rPr>
        <w:t>1</w:t>
      </w:r>
      <w:r>
        <w:rPr>
          <w:rFonts w:hint="eastAsia" w:ascii="仿宋" w:hAnsi="仿宋" w:eastAsia="仿宋" w:cs="宋体"/>
          <w:b/>
          <w:kern w:val="0"/>
          <w:sz w:val="24"/>
        </w:rPr>
        <w:t>月</w:t>
      </w:r>
      <w:r>
        <w:rPr>
          <w:rFonts w:hint="eastAsia" w:ascii="仿宋" w:hAnsi="仿宋" w:eastAsia="仿宋" w:cs="宋体"/>
          <w:b/>
          <w:kern w:val="0"/>
          <w:sz w:val="24"/>
          <w:lang w:eastAsia="zh-CN"/>
        </w:rPr>
        <w:t>开始实施，主要建设内容为在</w:t>
      </w:r>
      <w:r>
        <w:rPr>
          <w:rFonts w:hint="eastAsia" w:ascii="仿宋" w:hAnsi="仿宋" w:eastAsia="仿宋" w:cs="宋体"/>
          <w:b/>
          <w:kern w:val="0"/>
          <w:sz w:val="24"/>
        </w:rPr>
        <w:t>辊压一工段预留位置布置1台三面冲，2台切割机及配套连线装置，依托现有抛丸设备及其废气处理设施，建成后形成年加工5万副车架副梁的加工能力。</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2、建设过程及环保审批情况</w:t>
      </w:r>
    </w:p>
    <w:p>
      <w:pPr>
        <w:widowControl/>
        <w:spacing w:line="440" w:lineRule="exact"/>
        <w:ind w:firstLine="482" w:firstLineChars="200"/>
        <w:jc w:val="left"/>
        <w:rPr>
          <w:rFonts w:hint="eastAsia" w:ascii="仿宋" w:hAnsi="仿宋" w:eastAsia="仿宋" w:cs="宋体"/>
          <w:b/>
          <w:kern w:val="0"/>
          <w:sz w:val="24"/>
          <w:lang w:eastAsia="zh-CN"/>
        </w:rPr>
      </w:pPr>
      <w:r>
        <w:rPr>
          <w:rFonts w:hint="eastAsia" w:ascii="仿宋" w:hAnsi="仿宋" w:eastAsia="仿宋" w:cs="宋体"/>
          <w:b/>
          <w:kern w:val="0"/>
          <w:sz w:val="24"/>
        </w:rPr>
        <w:t>建设单位委托湖北浩淼环境科技有限公司承担“车架主副梁加工能力补充项目”环境影响评价工作并于2021年4月编制完成该项目环境影响报告表，并于同年5月20日取得十堰市生态环境局茅箭区分局《关于东风商用车有限公司车辆工厂车架主副梁加工能力补充项目环境影响报告表的批复》（十环函[2021]193号）</w:t>
      </w:r>
      <w:r>
        <w:rPr>
          <w:rFonts w:hint="eastAsia" w:ascii="仿宋" w:hAnsi="仿宋" w:eastAsia="仿宋" w:cs="宋体"/>
          <w:b/>
          <w:kern w:val="0"/>
          <w:sz w:val="24"/>
          <w:lang w:eastAsia="zh-CN"/>
        </w:rPr>
        <w:t>。</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本项目于20</w:t>
      </w:r>
      <w:r>
        <w:rPr>
          <w:rFonts w:hint="eastAsia" w:ascii="仿宋" w:hAnsi="仿宋" w:eastAsia="仿宋" w:cs="宋体"/>
          <w:b/>
          <w:kern w:val="0"/>
          <w:sz w:val="24"/>
          <w:lang w:val="en-US" w:eastAsia="zh-CN"/>
        </w:rPr>
        <w:t>22</w:t>
      </w:r>
      <w:r>
        <w:rPr>
          <w:rFonts w:hint="eastAsia" w:ascii="仿宋" w:hAnsi="仿宋" w:eastAsia="仿宋" w:cs="宋体"/>
          <w:b/>
          <w:kern w:val="0"/>
          <w:sz w:val="24"/>
        </w:rPr>
        <w:t>年</w:t>
      </w:r>
      <w:r>
        <w:rPr>
          <w:rFonts w:hint="eastAsia" w:ascii="仿宋" w:hAnsi="仿宋" w:eastAsia="仿宋" w:cs="宋体"/>
          <w:b/>
          <w:kern w:val="0"/>
          <w:sz w:val="24"/>
          <w:lang w:val="en-US" w:eastAsia="zh-CN"/>
        </w:rPr>
        <w:t>1</w:t>
      </w:r>
      <w:r>
        <w:rPr>
          <w:rFonts w:hint="eastAsia" w:ascii="仿宋" w:hAnsi="仿宋" w:eastAsia="仿宋" w:cs="宋体"/>
          <w:b/>
          <w:kern w:val="0"/>
          <w:sz w:val="24"/>
        </w:rPr>
        <w:t>开工建设，20</w:t>
      </w:r>
      <w:r>
        <w:rPr>
          <w:rFonts w:hint="eastAsia" w:ascii="仿宋" w:hAnsi="仿宋" w:eastAsia="仿宋" w:cs="宋体"/>
          <w:b/>
          <w:kern w:val="0"/>
          <w:sz w:val="24"/>
          <w:lang w:val="en-US" w:eastAsia="zh-CN"/>
        </w:rPr>
        <w:t>22</w:t>
      </w:r>
      <w:r>
        <w:rPr>
          <w:rFonts w:hint="eastAsia" w:ascii="仿宋" w:hAnsi="仿宋" w:eastAsia="仿宋" w:cs="宋体"/>
          <w:b/>
          <w:kern w:val="0"/>
          <w:sz w:val="24"/>
        </w:rPr>
        <w:t>年</w:t>
      </w:r>
      <w:r>
        <w:rPr>
          <w:rFonts w:hint="eastAsia" w:ascii="仿宋" w:hAnsi="仿宋" w:eastAsia="仿宋" w:cs="宋体"/>
          <w:b/>
          <w:kern w:val="0"/>
          <w:sz w:val="24"/>
          <w:lang w:val="en-US" w:eastAsia="zh-CN"/>
        </w:rPr>
        <w:t>8</w:t>
      </w:r>
      <w:r>
        <w:rPr>
          <w:rFonts w:hint="eastAsia" w:ascii="仿宋" w:hAnsi="仿宋" w:eastAsia="仿宋" w:cs="宋体"/>
          <w:b/>
          <w:kern w:val="0"/>
          <w:sz w:val="24"/>
        </w:rPr>
        <w:t>月开始调试，截至目前，项目各生产设施，环保设备等均能</w:t>
      </w:r>
      <w:r>
        <w:rPr>
          <w:rFonts w:hint="eastAsia" w:ascii="仿宋" w:hAnsi="仿宋" w:eastAsia="仿宋" w:cs="宋体"/>
          <w:b/>
          <w:kern w:val="0"/>
          <w:sz w:val="24"/>
          <w:lang w:eastAsia="zh-CN"/>
        </w:rPr>
        <w:t>稳定</w:t>
      </w:r>
      <w:r>
        <w:rPr>
          <w:rFonts w:hint="eastAsia" w:ascii="仿宋" w:hAnsi="仿宋" w:eastAsia="仿宋" w:cs="宋体"/>
          <w:b/>
          <w:kern w:val="0"/>
          <w:sz w:val="24"/>
        </w:rPr>
        <w:t>运行，达到竣工环境保护验收要求。</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3</w:t>
      </w:r>
      <w:r>
        <w:rPr>
          <w:rFonts w:ascii="仿宋" w:hAnsi="仿宋" w:eastAsia="仿宋"/>
          <w:b/>
          <w:sz w:val="24"/>
        </w:rPr>
        <w:t>、</w:t>
      </w:r>
      <w:r>
        <w:rPr>
          <w:rFonts w:hint="eastAsia" w:ascii="仿宋" w:hAnsi="仿宋" w:eastAsia="仿宋"/>
          <w:b/>
          <w:sz w:val="24"/>
        </w:rPr>
        <w:t>投资情况</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项目实际总投资</w:t>
      </w:r>
      <w:r>
        <w:rPr>
          <w:rFonts w:hint="eastAsia" w:ascii="仿宋" w:hAnsi="仿宋" w:eastAsia="仿宋"/>
          <w:b/>
          <w:sz w:val="24"/>
          <w:lang w:val="en-US" w:eastAsia="zh-CN"/>
        </w:rPr>
        <w:t>2450</w:t>
      </w:r>
      <w:r>
        <w:rPr>
          <w:rFonts w:hint="eastAsia" w:ascii="仿宋" w:hAnsi="仿宋" w:eastAsia="仿宋"/>
          <w:b/>
          <w:sz w:val="24"/>
        </w:rPr>
        <w:t>万元，其中环保投资</w:t>
      </w:r>
      <w:r>
        <w:rPr>
          <w:rFonts w:hint="eastAsia" w:ascii="仿宋" w:hAnsi="仿宋" w:eastAsia="仿宋"/>
          <w:b/>
          <w:sz w:val="24"/>
          <w:lang w:val="en-US" w:eastAsia="zh-CN"/>
        </w:rPr>
        <w:t>40</w:t>
      </w:r>
      <w:r>
        <w:rPr>
          <w:rFonts w:hint="eastAsia" w:ascii="仿宋" w:hAnsi="仿宋" w:eastAsia="仿宋"/>
          <w:b/>
          <w:sz w:val="24"/>
        </w:rPr>
        <w:t>万元，环保投资占总投资的比例为</w:t>
      </w:r>
      <w:r>
        <w:rPr>
          <w:rFonts w:hint="eastAsia" w:ascii="仿宋" w:hAnsi="仿宋" w:eastAsia="仿宋"/>
          <w:b/>
          <w:sz w:val="24"/>
          <w:lang w:val="en-US" w:eastAsia="zh-CN"/>
        </w:rPr>
        <w:t>1.6</w:t>
      </w:r>
      <w:r>
        <w:rPr>
          <w:rFonts w:hint="eastAsia" w:ascii="仿宋" w:hAnsi="仿宋" w:eastAsia="仿宋"/>
          <w:b/>
          <w:sz w:val="24"/>
        </w:rPr>
        <w:t>%。</w:t>
      </w:r>
    </w:p>
    <w:p>
      <w:pPr>
        <w:widowControl/>
        <w:numPr>
          <w:ilvl w:val="0"/>
          <w:numId w:val="3"/>
        </w:numPr>
        <w:spacing w:line="440" w:lineRule="exact"/>
        <w:ind w:firstLine="482" w:firstLineChars="200"/>
        <w:jc w:val="left"/>
        <w:rPr>
          <w:rFonts w:hint="eastAsia" w:ascii="仿宋" w:hAnsi="仿宋" w:eastAsia="仿宋"/>
          <w:b/>
          <w:sz w:val="24"/>
        </w:rPr>
      </w:pPr>
      <w:r>
        <w:rPr>
          <w:rFonts w:hint="eastAsia" w:ascii="仿宋" w:hAnsi="仿宋" w:eastAsia="仿宋"/>
          <w:b/>
          <w:sz w:val="24"/>
        </w:rPr>
        <w:t>验收范围</w:t>
      </w:r>
    </w:p>
    <w:p>
      <w:pPr>
        <w:spacing w:line="440" w:lineRule="exact"/>
        <w:ind w:firstLine="482" w:firstLineChars="200"/>
        <w:jc w:val="left"/>
        <w:outlineLvl w:val="0"/>
        <w:rPr>
          <w:rFonts w:hint="eastAsia" w:ascii="仿宋" w:hAnsi="仿宋" w:eastAsia="仿宋" w:cs="Times New Roman"/>
          <w:b/>
          <w:sz w:val="24"/>
          <w:lang w:eastAsia="zh-CN"/>
        </w:rPr>
      </w:pPr>
      <w:r>
        <w:rPr>
          <w:rFonts w:hint="eastAsia" w:ascii="仿宋" w:hAnsi="仿宋" w:eastAsia="仿宋" w:cs="Times New Roman"/>
          <w:b/>
          <w:sz w:val="24"/>
          <w:lang w:eastAsia="zh-CN"/>
        </w:rPr>
        <w:t>项目验收范围及实际建设情况如下表所示：</w:t>
      </w:r>
    </w:p>
    <w:tbl>
      <w:tblPr>
        <w:tblStyle w:val="24"/>
        <w:tblW w:w="4988"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227"/>
        <w:gridCol w:w="3954"/>
        <w:gridCol w:w="3946"/>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工程</w:t>
            </w:r>
          </w:p>
        </w:tc>
        <w:tc>
          <w:tcPr>
            <w:tcW w:w="61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color w:val="auto"/>
                <w:sz w:val="21"/>
                <w:szCs w:val="21"/>
                <w:highlight w:val="none"/>
                <w:lang w:eastAsia="zh-CN"/>
              </w:rPr>
            </w:pPr>
            <w:r>
              <w:rPr>
                <w:rFonts w:hint="default" w:ascii="Times New Roman" w:hAnsi="Times New Roman" w:eastAsia="仿宋" w:cs="Times New Roman"/>
                <w:b/>
                <w:bCs/>
                <w:color w:val="auto"/>
                <w:sz w:val="21"/>
                <w:szCs w:val="21"/>
                <w:highlight w:val="none"/>
                <w:lang w:eastAsia="zh-CN"/>
              </w:rPr>
              <w:t>建设内容</w:t>
            </w:r>
          </w:p>
        </w:tc>
        <w:tc>
          <w:tcPr>
            <w:tcW w:w="198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lang w:eastAsia="zh-CN"/>
              </w:rPr>
              <w:t>环评</w:t>
            </w:r>
            <w:r>
              <w:rPr>
                <w:rFonts w:hint="default" w:ascii="Times New Roman" w:hAnsi="Times New Roman" w:eastAsia="仿宋" w:cs="Times New Roman"/>
                <w:b/>
                <w:bCs/>
                <w:color w:val="auto"/>
                <w:sz w:val="21"/>
                <w:szCs w:val="21"/>
                <w:highlight w:val="none"/>
              </w:rPr>
              <w:t>建设内容</w:t>
            </w:r>
          </w:p>
        </w:tc>
        <w:tc>
          <w:tcPr>
            <w:tcW w:w="198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color w:val="auto"/>
                <w:sz w:val="21"/>
                <w:szCs w:val="21"/>
                <w:highlight w:val="none"/>
                <w:lang w:eastAsia="zh-CN"/>
              </w:rPr>
            </w:pPr>
            <w:r>
              <w:rPr>
                <w:rFonts w:hint="default" w:ascii="Times New Roman" w:hAnsi="Times New Roman" w:eastAsia="仿宋" w:cs="Times New Roman"/>
                <w:b/>
                <w:bCs/>
                <w:color w:val="auto"/>
                <w:sz w:val="21"/>
                <w:szCs w:val="21"/>
                <w:highlight w:val="none"/>
                <w:lang w:eastAsia="zh-CN"/>
              </w:rPr>
              <w:t>实际建设内容</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主体工程</w:t>
            </w:r>
          </w:p>
        </w:tc>
        <w:tc>
          <w:tcPr>
            <w:tcW w:w="61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副梁加工生产线</w:t>
            </w:r>
          </w:p>
        </w:tc>
        <w:tc>
          <w:tcPr>
            <w:tcW w:w="198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位于辊压一工段(北侧预留部分)，轴线长度252m、宽度12m、面积3024m</w:t>
            </w:r>
            <w:r>
              <w:rPr>
                <w:rFonts w:hint="default" w:ascii="Times New Roman" w:hAnsi="Times New Roman" w:eastAsia="仿宋" w:cs="Times New Roman"/>
                <w:color w:val="auto"/>
                <w:sz w:val="21"/>
                <w:szCs w:val="21"/>
                <w:highlight w:val="none"/>
                <w:vertAlign w:val="superscript"/>
              </w:rPr>
              <w:t>2</w:t>
            </w:r>
            <w:r>
              <w:rPr>
                <w:rFonts w:hint="default" w:ascii="Times New Roman" w:hAnsi="Times New Roman" w:eastAsia="仿宋" w:cs="Times New Roman"/>
                <w:color w:val="auto"/>
                <w:sz w:val="21"/>
                <w:szCs w:val="21"/>
                <w:highlight w:val="none"/>
              </w:rPr>
              <w:t>；建设三面冲1台，2台切割机及配套连线装置</w:t>
            </w:r>
            <w:r>
              <w:rPr>
                <w:rFonts w:hint="default" w:ascii="Times New Roman" w:hAnsi="Times New Roman" w:eastAsia="仿宋" w:cs="Times New Roman"/>
                <w:color w:val="auto"/>
                <w:sz w:val="21"/>
                <w:szCs w:val="21"/>
                <w:highlight w:val="none"/>
                <w:lang w:eastAsia="zh-CN"/>
              </w:rPr>
              <w:t>。</w:t>
            </w:r>
          </w:p>
        </w:tc>
        <w:tc>
          <w:tcPr>
            <w:tcW w:w="19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eastAsia="zh-CN"/>
              </w:rPr>
              <w:t>辊压一工段北侧预留部分，轴线厂</w:t>
            </w:r>
            <w:r>
              <w:rPr>
                <w:rFonts w:hint="default" w:ascii="Times New Roman" w:hAnsi="Times New Roman" w:eastAsia="仿宋" w:cs="Times New Roman"/>
                <w:color w:val="auto"/>
                <w:sz w:val="21"/>
                <w:szCs w:val="21"/>
                <w:highlight w:val="none"/>
              </w:rPr>
              <w:t>252m、宽度12m、面积3024m</w:t>
            </w:r>
            <w:r>
              <w:rPr>
                <w:rFonts w:hint="default" w:ascii="Times New Roman" w:hAnsi="Times New Roman" w:eastAsia="仿宋" w:cs="Times New Roman"/>
                <w:color w:val="auto"/>
                <w:sz w:val="21"/>
                <w:szCs w:val="21"/>
                <w:highlight w:val="none"/>
                <w:vertAlign w:val="superscript"/>
              </w:rPr>
              <w:t>2</w:t>
            </w:r>
            <w:r>
              <w:rPr>
                <w:rFonts w:hint="default" w:ascii="Times New Roman" w:hAnsi="Times New Roman" w:eastAsia="仿宋" w:cs="Times New Roman"/>
                <w:color w:val="auto"/>
                <w:sz w:val="21"/>
                <w:szCs w:val="21"/>
                <w:highlight w:val="none"/>
                <w:lang w:eastAsia="zh-CN"/>
              </w:rPr>
              <w:t>；布置</w:t>
            </w:r>
            <w:r>
              <w:rPr>
                <w:rFonts w:hint="default" w:ascii="Times New Roman" w:hAnsi="Times New Roman" w:eastAsia="仿宋" w:cs="Times New Roman"/>
                <w:color w:val="auto"/>
                <w:sz w:val="21"/>
                <w:szCs w:val="21"/>
                <w:highlight w:val="none"/>
                <w:lang w:val="en-US" w:eastAsia="zh-CN"/>
              </w:rPr>
              <w:t>1台三面冲、2台切割机及配套连线装置。</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公用工程</w:t>
            </w:r>
          </w:p>
        </w:tc>
        <w:tc>
          <w:tcPr>
            <w:tcW w:w="61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供</w:t>
            </w:r>
            <w:r>
              <w:rPr>
                <w:rFonts w:hint="default" w:ascii="Times New Roman" w:hAnsi="Times New Roman" w:eastAsia="仿宋" w:cs="Times New Roman"/>
                <w:color w:val="auto"/>
                <w:sz w:val="21"/>
                <w:szCs w:val="21"/>
                <w:highlight w:val="none"/>
                <w:lang w:eastAsia="zh-CN"/>
              </w:rPr>
              <w:t>水</w:t>
            </w:r>
          </w:p>
        </w:tc>
        <w:tc>
          <w:tcPr>
            <w:tcW w:w="198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市政供水，本次项目不涉及新增用水</w:t>
            </w:r>
            <w:r>
              <w:rPr>
                <w:rFonts w:hint="default" w:ascii="Times New Roman" w:hAnsi="Times New Roman" w:eastAsia="仿宋" w:cs="Times New Roman"/>
                <w:color w:val="auto"/>
                <w:sz w:val="21"/>
                <w:szCs w:val="21"/>
                <w:highlight w:val="none"/>
                <w:lang w:eastAsia="zh-CN"/>
              </w:rPr>
              <w:t>。</w:t>
            </w:r>
          </w:p>
        </w:tc>
        <w:tc>
          <w:tcPr>
            <w:tcW w:w="19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本项目主要为机械加工，工艺不涉及新增用水。</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color w:val="auto"/>
                <w:sz w:val="21"/>
                <w:szCs w:val="21"/>
                <w:highlight w:val="none"/>
              </w:rPr>
            </w:pPr>
          </w:p>
        </w:tc>
        <w:tc>
          <w:tcPr>
            <w:tcW w:w="61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供电</w:t>
            </w:r>
          </w:p>
        </w:tc>
        <w:tc>
          <w:tcPr>
            <w:tcW w:w="198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市政电网</w:t>
            </w:r>
            <w:r>
              <w:rPr>
                <w:rFonts w:hint="default" w:ascii="Times New Roman" w:hAnsi="Times New Roman" w:eastAsia="仿宋" w:cs="Times New Roman"/>
                <w:color w:val="auto"/>
                <w:sz w:val="21"/>
                <w:szCs w:val="21"/>
                <w:highlight w:val="none"/>
                <w:lang w:eastAsia="zh-CN"/>
              </w:rPr>
              <w:t>供电，依托现有设施。</w:t>
            </w:r>
          </w:p>
        </w:tc>
        <w:tc>
          <w:tcPr>
            <w:tcW w:w="19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市政电网</w:t>
            </w:r>
            <w:r>
              <w:rPr>
                <w:rFonts w:hint="default" w:ascii="Times New Roman" w:hAnsi="Times New Roman" w:eastAsia="仿宋" w:cs="Times New Roman"/>
                <w:color w:val="auto"/>
                <w:sz w:val="21"/>
                <w:szCs w:val="21"/>
                <w:highlight w:val="none"/>
                <w:lang w:eastAsia="zh-CN"/>
              </w:rPr>
              <w:t>供电，依托现有设施。</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color w:val="auto"/>
                <w:sz w:val="21"/>
                <w:szCs w:val="21"/>
                <w:highlight w:val="none"/>
              </w:rPr>
            </w:pPr>
          </w:p>
        </w:tc>
        <w:tc>
          <w:tcPr>
            <w:tcW w:w="61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废水</w:t>
            </w:r>
          </w:p>
        </w:tc>
        <w:tc>
          <w:tcPr>
            <w:tcW w:w="198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本项目不涉及新增废水。</w:t>
            </w:r>
          </w:p>
        </w:tc>
        <w:tc>
          <w:tcPr>
            <w:tcW w:w="19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本项目无生产废水，不新增劳动定员，不涉及新增废水。</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0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color w:val="auto"/>
                <w:sz w:val="21"/>
                <w:szCs w:val="21"/>
                <w:highlight w:val="none"/>
              </w:rPr>
            </w:pPr>
          </w:p>
        </w:tc>
        <w:tc>
          <w:tcPr>
            <w:tcW w:w="61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废气</w:t>
            </w:r>
          </w:p>
        </w:tc>
        <w:tc>
          <w:tcPr>
            <w:tcW w:w="198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切割粉尘：</w:t>
            </w:r>
            <w:r>
              <w:rPr>
                <w:rFonts w:hint="default" w:ascii="Times New Roman" w:hAnsi="Times New Roman" w:eastAsia="仿宋" w:cs="Times New Roman"/>
                <w:color w:val="auto"/>
                <w:sz w:val="21"/>
                <w:szCs w:val="21"/>
                <w:highlight w:val="none"/>
                <w:lang w:eastAsia="zh-CN"/>
              </w:rPr>
              <w:t>新增</w:t>
            </w:r>
            <w:r>
              <w:rPr>
                <w:rFonts w:hint="default" w:ascii="Times New Roman" w:hAnsi="Times New Roman" w:eastAsia="仿宋" w:cs="Times New Roman"/>
                <w:color w:val="auto"/>
                <w:sz w:val="21"/>
                <w:szCs w:val="21"/>
                <w:highlight w:val="none"/>
              </w:rPr>
              <w:t>2台滤筒除尘器+15m排气筒</w:t>
            </w:r>
            <w:r>
              <w:rPr>
                <w:rFonts w:hint="default" w:ascii="Times New Roman" w:hAnsi="Times New Roman" w:eastAsia="仿宋" w:cs="Times New Roman"/>
                <w:color w:val="auto"/>
                <w:sz w:val="21"/>
                <w:szCs w:val="21"/>
                <w:highlight w:val="none"/>
                <w:lang w:eastAsia="zh-CN"/>
              </w:rPr>
              <w:t>。</w:t>
            </w:r>
          </w:p>
        </w:tc>
        <w:tc>
          <w:tcPr>
            <w:tcW w:w="19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本项目设置两间等离子切割房，各切割房加工产生的粉尘分别经过2台滤筒除尘器处理后汇入原有18m高切割废气排放筒排放。</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0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rPr>
            </w:pPr>
          </w:p>
        </w:tc>
        <w:tc>
          <w:tcPr>
            <w:tcW w:w="61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rPr>
            </w:pPr>
          </w:p>
        </w:tc>
        <w:tc>
          <w:tcPr>
            <w:tcW w:w="198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抛丸粉尘：</w:t>
            </w:r>
            <w:r>
              <w:rPr>
                <w:rFonts w:hint="default" w:ascii="Times New Roman" w:hAnsi="Times New Roman" w:eastAsia="仿宋" w:cs="Times New Roman"/>
                <w:color w:val="auto"/>
                <w:sz w:val="21"/>
                <w:szCs w:val="21"/>
                <w:highlight w:val="none"/>
                <w:lang w:eastAsia="zh-CN"/>
              </w:rPr>
              <w:t>依托原有</w:t>
            </w:r>
            <w:r>
              <w:rPr>
                <w:rFonts w:hint="default" w:ascii="Times New Roman" w:hAnsi="Times New Roman" w:eastAsia="仿宋" w:cs="Times New Roman"/>
                <w:color w:val="auto"/>
                <w:sz w:val="21"/>
                <w:szCs w:val="21"/>
                <w:highlight w:val="none"/>
              </w:rPr>
              <w:t>袋式除尘器+15m排气筒</w:t>
            </w:r>
            <w:r>
              <w:rPr>
                <w:rFonts w:hint="default" w:ascii="Times New Roman" w:hAnsi="Times New Roman" w:eastAsia="仿宋" w:cs="Times New Roman"/>
                <w:color w:val="auto"/>
                <w:sz w:val="21"/>
                <w:szCs w:val="21"/>
                <w:highlight w:val="none"/>
                <w:lang w:eastAsia="zh-CN"/>
              </w:rPr>
              <w:t>。</w:t>
            </w:r>
          </w:p>
        </w:tc>
        <w:tc>
          <w:tcPr>
            <w:tcW w:w="19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eastAsia="zh-CN"/>
              </w:rPr>
              <w:t>本项目依托原有抛丸机进行抛丸处理，抛丸过程产生的粉尘经自带布袋除尘器处理后通过原有</w:t>
            </w:r>
            <w:r>
              <w:rPr>
                <w:rFonts w:hint="default" w:ascii="Times New Roman" w:hAnsi="Times New Roman" w:eastAsia="仿宋" w:cs="Times New Roman"/>
                <w:color w:val="auto"/>
                <w:sz w:val="21"/>
                <w:szCs w:val="21"/>
                <w:highlight w:val="none"/>
                <w:lang w:val="en-US" w:eastAsia="zh-CN"/>
              </w:rPr>
              <w:t>18m高抛丸废气排放筒排放。</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color w:val="auto"/>
                <w:sz w:val="21"/>
                <w:szCs w:val="21"/>
                <w:highlight w:val="none"/>
              </w:rPr>
            </w:pPr>
          </w:p>
        </w:tc>
        <w:tc>
          <w:tcPr>
            <w:tcW w:w="61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噪声</w:t>
            </w:r>
          </w:p>
        </w:tc>
        <w:tc>
          <w:tcPr>
            <w:tcW w:w="198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主要为生产设备运行噪声，经厂区厂房隔声减震</w:t>
            </w:r>
            <w:r>
              <w:rPr>
                <w:rFonts w:hint="default" w:ascii="Times New Roman" w:hAnsi="Times New Roman" w:eastAsia="仿宋" w:cs="Times New Roman"/>
                <w:color w:val="auto"/>
                <w:sz w:val="21"/>
                <w:szCs w:val="21"/>
                <w:highlight w:val="none"/>
                <w:lang w:eastAsia="zh-CN"/>
              </w:rPr>
              <w:t>。</w:t>
            </w:r>
          </w:p>
        </w:tc>
        <w:tc>
          <w:tcPr>
            <w:tcW w:w="19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本项目优选低噪声设备，从源头上降低噪声；在各种机械设备底座与基础之间加设橡胶隔振器进行减振；抛丸机、切割机设备外部加装隔声，再经过厂房隔声降低对外界声环境的影响。</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color w:val="auto"/>
                <w:sz w:val="21"/>
                <w:szCs w:val="21"/>
                <w:highlight w:val="none"/>
              </w:rPr>
            </w:pPr>
          </w:p>
        </w:tc>
        <w:tc>
          <w:tcPr>
            <w:tcW w:w="61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固废</w:t>
            </w:r>
          </w:p>
        </w:tc>
        <w:tc>
          <w:tcPr>
            <w:tcW w:w="198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边角料依托原有位于辊压车间西侧的300m</w:t>
            </w:r>
            <w:r>
              <w:rPr>
                <w:rFonts w:hint="default" w:ascii="Times New Roman" w:hAnsi="Times New Roman" w:eastAsia="仿宋" w:cs="Times New Roman"/>
                <w:color w:val="auto"/>
                <w:sz w:val="21"/>
                <w:szCs w:val="21"/>
                <w:highlight w:val="none"/>
                <w:vertAlign w:val="superscript"/>
                <w:lang w:val="en-US" w:eastAsia="zh-CN"/>
              </w:rPr>
              <w:t>2</w:t>
            </w:r>
            <w:r>
              <w:rPr>
                <w:rFonts w:hint="default" w:ascii="Times New Roman" w:hAnsi="Times New Roman" w:eastAsia="仿宋" w:cs="Times New Roman"/>
                <w:color w:val="auto"/>
                <w:sz w:val="21"/>
                <w:szCs w:val="21"/>
                <w:highlight w:val="none"/>
                <w:lang w:val="en-US" w:eastAsia="zh-CN"/>
              </w:rPr>
              <w:t>的一般固体废物暂存间暂存后交由</w:t>
            </w:r>
            <w:r>
              <w:rPr>
                <w:rFonts w:hint="default" w:ascii="Times New Roman" w:hAnsi="Times New Roman" w:eastAsia="仿宋" w:cs="Times New Roman"/>
                <w:color w:val="auto"/>
                <w:sz w:val="21"/>
                <w:szCs w:val="21"/>
                <w:highlight w:val="none"/>
                <w:lang w:eastAsia="zh-CN"/>
              </w:rPr>
              <w:t>资源回收利用公司处置</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lang w:eastAsia="zh-CN"/>
              </w:rPr>
              <w:t>切割和抛丸产生的金属粉末收集于零件箱内暂存在车间内专门区域，每周由东风商用车有限公司物流运行部集中处置利用。</w:t>
            </w:r>
          </w:p>
        </w:tc>
        <w:tc>
          <w:tcPr>
            <w:tcW w:w="1985" w:type="pct"/>
            <w:tcBorders>
              <w:tl2br w:val="nil"/>
              <w:tr2bl w:val="nil"/>
            </w:tcBorders>
            <w:noWrap w:val="0"/>
            <w:vAlign w:val="center"/>
          </w:tcPr>
          <w:p>
            <w:pPr>
              <w:keepNext w:val="0"/>
              <w:keepLines w:val="0"/>
              <w:widowControl/>
              <w:suppressLineNumbers w:val="0"/>
              <w:jc w:val="center"/>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本项目一般固体废物主要有机加工产生的边角料和切割、抛丸产生的金属粉末。边角料依托原有一般固体废物暂存间暂存后，定期交由资源回收利用公司处置。切割和抛丸产生的金属粉末收集于零件箱内暂存在车间内专门区域，每周由东风商用车有限公司物流运行部集中处置利用。</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8" w:type="pct"/>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仿宋" w:cs="Times New Roman"/>
                <w:color w:val="auto"/>
                <w:sz w:val="21"/>
                <w:szCs w:val="21"/>
                <w:highlight w:val="none"/>
              </w:rPr>
            </w:pPr>
          </w:p>
        </w:tc>
        <w:tc>
          <w:tcPr>
            <w:tcW w:w="617" w:type="pct"/>
            <w:vMerge w:val="continue"/>
            <w:tcBorders>
              <w:tl2br w:val="nil"/>
              <w:tr2bl w:val="nil"/>
            </w:tcBorders>
            <w:noWrap w:val="0"/>
            <w:vAlign w:val="center"/>
          </w:tcPr>
          <w:p>
            <w:pPr>
              <w:keepNext w:val="0"/>
              <w:keepLines w:val="0"/>
              <w:widowControl/>
              <w:suppressLineNumbers w:val="0"/>
              <w:jc w:val="center"/>
              <w:rPr>
                <w:rFonts w:hint="default" w:ascii="Times New Roman" w:hAnsi="Times New Roman" w:eastAsia="仿宋" w:cs="Times New Roman"/>
                <w:color w:val="auto"/>
                <w:sz w:val="21"/>
                <w:szCs w:val="21"/>
                <w:highlight w:val="none"/>
              </w:rPr>
            </w:pPr>
          </w:p>
        </w:tc>
        <w:tc>
          <w:tcPr>
            <w:tcW w:w="1989" w:type="pct"/>
            <w:tcBorders>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危险废物依托原有位于装配车间南侧的400m</w:t>
            </w:r>
            <w:r>
              <w:rPr>
                <w:rFonts w:hint="default" w:ascii="Times New Roman" w:hAnsi="Times New Roman" w:eastAsia="仿宋" w:cs="Times New Roman"/>
                <w:color w:val="auto"/>
                <w:sz w:val="21"/>
                <w:szCs w:val="21"/>
                <w:highlight w:val="none"/>
                <w:vertAlign w:val="superscript"/>
                <w:lang w:val="en-US" w:eastAsia="zh-CN"/>
              </w:rPr>
              <w:t>2</w:t>
            </w:r>
            <w:r>
              <w:rPr>
                <w:rFonts w:hint="default" w:ascii="Times New Roman" w:hAnsi="Times New Roman" w:eastAsia="仿宋" w:cs="Times New Roman"/>
                <w:color w:val="auto"/>
                <w:sz w:val="21"/>
                <w:szCs w:val="21"/>
                <w:highlight w:val="none"/>
                <w:lang w:val="en-US" w:eastAsia="zh-CN"/>
              </w:rPr>
              <w:t>的危废暂存间暂存后，交由有资质单位处置。</w:t>
            </w:r>
          </w:p>
        </w:tc>
        <w:tc>
          <w:tcPr>
            <w:tcW w:w="1985" w:type="pct"/>
            <w:tcBorders>
              <w:tl2br w:val="nil"/>
              <w:tr2bl w:val="nil"/>
            </w:tcBorders>
            <w:noWrap w:val="0"/>
            <w:vAlign w:val="center"/>
          </w:tcPr>
          <w:p>
            <w:pPr>
              <w:keepNext w:val="0"/>
              <w:keepLines w:val="0"/>
              <w:widowControl/>
              <w:suppressLineNumbers w:val="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eastAsia="zh-CN"/>
              </w:rPr>
              <w:t>本项目危险废物主要有废润滑油（</w:t>
            </w:r>
            <w:r>
              <w:rPr>
                <w:rFonts w:hint="default" w:ascii="Times New Roman" w:hAnsi="Times New Roman" w:eastAsia="仿宋" w:cs="Times New Roman"/>
                <w:color w:val="auto"/>
                <w:sz w:val="21"/>
                <w:szCs w:val="21"/>
                <w:highlight w:val="none"/>
                <w:lang w:val="en-US" w:eastAsia="zh-CN"/>
              </w:rPr>
              <w:t>HW08 900-249-08</w:t>
            </w:r>
            <w:r>
              <w:rPr>
                <w:rFonts w:hint="default" w:ascii="Times New Roman" w:hAnsi="Times New Roman" w:eastAsia="仿宋" w:cs="Times New Roman"/>
                <w:color w:val="auto"/>
                <w:sz w:val="21"/>
                <w:szCs w:val="21"/>
                <w:highlight w:val="none"/>
                <w:lang w:eastAsia="zh-CN"/>
              </w:rPr>
              <w:t>）和废含油抹布手套（</w:t>
            </w:r>
            <w:r>
              <w:rPr>
                <w:rFonts w:hint="default" w:ascii="Times New Roman" w:hAnsi="Times New Roman" w:eastAsia="仿宋" w:cs="Times New Roman"/>
                <w:color w:val="auto"/>
                <w:sz w:val="21"/>
                <w:szCs w:val="21"/>
                <w:highlight w:val="none"/>
                <w:lang w:val="en-US" w:eastAsia="zh-CN"/>
              </w:rPr>
              <w:t>HW49 900-041-49</w:t>
            </w:r>
            <w:r>
              <w:rPr>
                <w:rFonts w:hint="default" w:ascii="Times New Roman" w:hAnsi="Times New Roman" w:eastAsia="仿宋" w:cs="Times New Roman"/>
                <w:color w:val="auto"/>
                <w:sz w:val="21"/>
                <w:szCs w:val="21"/>
                <w:highlight w:val="none"/>
                <w:lang w:eastAsia="zh-CN"/>
              </w:rPr>
              <w:t>），暂存于原有危废暂存间暂存后，分别交由湖北来耀环保科技有限公司和东风威立雅环境服务（襄阳）有限公司处置。</w:t>
            </w:r>
          </w:p>
        </w:tc>
      </w:tr>
    </w:tbl>
    <w:p>
      <w:pPr>
        <w:spacing w:line="440" w:lineRule="exact"/>
        <w:ind w:left="479" w:leftChars="228"/>
        <w:jc w:val="left"/>
        <w:outlineLvl w:val="0"/>
        <w:rPr>
          <w:rFonts w:ascii="仿宋" w:hAnsi="仿宋" w:eastAsia="仿宋"/>
          <w:b/>
          <w:sz w:val="24"/>
        </w:rPr>
      </w:pPr>
      <w:r>
        <w:rPr>
          <w:rFonts w:hint="eastAsia" w:ascii="仿宋" w:hAnsi="仿宋" w:eastAsia="仿宋"/>
          <w:b/>
          <w:sz w:val="24"/>
        </w:rPr>
        <w:t>二、工程变动情况</w:t>
      </w:r>
    </w:p>
    <w:p>
      <w:pPr>
        <w:widowControl/>
        <w:spacing w:line="440" w:lineRule="exact"/>
        <w:ind w:firstLine="482" w:firstLineChars="200"/>
        <w:jc w:val="left"/>
        <w:rPr>
          <w:rFonts w:ascii="仿宋" w:hAnsi="仿宋" w:eastAsia="仿宋"/>
          <w:b/>
          <w:sz w:val="24"/>
        </w:rPr>
      </w:pPr>
      <w:r>
        <w:rPr>
          <w:rFonts w:hint="eastAsia" w:ascii="仿宋" w:hAnsi="仿宋" w:eastAsia="仿宋" w:cs="Times New Roman"/>
          <w:b/>
          <w:sz w:val="24"/>
          <w:lang w:val="en-US" w:eastAsia="zh-CN"/>
        </w:rPr>
        <w:t>本项目实际建设的建设内容、建设地点、性质、规模、生产工艺及配套的环保设施等与环评内容基本一致，仅切割废气和抛丸废气的排气筒高度环评描述为15m，实际高度为18m。对照</w:t>
      </w:r>
      <w:r>
        <w:rPr>
          <w:rFonts w:hint="default" w:ascii="仿宋" w:hAnsi="仿宋" w:eastAsia="仿宋" w:cs="Times New Roman"/>
          <w:b/>
          <w:sz w:val="24"/>
          <w:lang w:val="en-US" w:eastAsia="zh-CN"/>
        </w:rPr>
        <w:t>《生态环境部办公厅关于印发〈污染影响类建设项目重大变动清单（试行）〉的通知》（环办环评函〔2020〕688号）</w:t>
      </w:r>
      <w:r>
        <w:rPr>
          <w:rFonts w:hint="eastAsia" w:ascii="仿宋" w:hAnsi="仿宋" w:eastAsia="仿宋" w:cs="Times New Roman"/>
          <w:b/>
          <w:sz w:val="24"/>
          <w:lang w:val="en-US" w:eastAsia="zh-CN"/>
        </w:rPr>
        <w:t>进行判定，本</w:t>
      </w:r>
      <w:r>
        <w:rPr>
          <w:rFonts w:hint="eastAsia" w:ascii="仿宋" w:hAnsi="仿宋" w:eastAsia="仿宋"/>
          <w:b/>
          <w:sz w:val="24"/>
        </w:rPr>
        <w:t>次验收范围内的建设内容、建设地点、性质、规模、生产工艺及配套的环保设施均未涉及重大变更。</w:t>
      </w:r>
    </w:p>
    <w:p>
      <w:pPr>
        <w:spacing w:line="440" w:lineRule="exact"/>
        <w:ind w:left="479" w:leftChars="228"/>
        <w:jc w:val="left"/>
        <w:outlineLvl w:val="0"/>
        <w:rPr>
          <w:rFonts w:ascii="仿宋" w:hAnsi="仿宋" w:eastAsia="仿宋"/>
          <w:b/>
          <w:sz w:val="24"/>
        </w:rPr>
      </w:pPr>
      <w:r>
        <w:rPr>
          <w:rFonts w:hint="eastAsia" w:ascii="仿宋" w:hAnsi="仿宋" w:eastAsia="仿宋"/>
          <w:b/>
          <w:sz w:val="24"/>
        </w:rPr>
        <w:t>三</w:t>
      </w:r>
      <w:r>
        <w:rPr>
          <w:rFonts w:ascii="仿宋" w:hAnsi="仿宋" w:eastAsia="仿宋"/>
          <w:b/>
          <w:sz w:val="24"/>
        </w:rPr>
        <w:t>、环境保护设施建设情况</w:t>
      </w:r>
    </w:p>
    <w:p>
      <w:pPr>
        <w:spacing w:line="440" w:lineRule="exact"/>
        <w:ind w:firstLine="482" w:firstLineChars="200"/>
        <w:rPr>
          <w:rFonts w:ascii="仿宋" w:hAnsi="仿宋" w:eastAsia="仿宋"/>
          <w:b/>
          <w:sz w:val="24"/>
        </w:rPr>
      </w:pPr>
      <w:r>
        <w:rPr>
          <w:rFonts w:ascii="仿宋" w:hAnsi="仿宋" w:eastAsia="仿宋"/>
          <w:b/>
          <w:sz w:val="24"/>
        </w:rPr>
        <w:t>1</w:t>
      </w:r>
      <w:r>
        <w:rPr>
          <w:rFonts w:hint="eastAsia" w:ascii="仿宋" w:hAnsi="仿宋" w:eastAsia="仿宋"/>
          <w:b/>
          <w:sz w:val="24"/>
        </w:rPr>
        <w:t>、</w:t>
      </w:r>
      <w:r>
        <w:rPr>
          <w:rFonts w:ascii="仿宋" w:hAnsi="仿宋" w:eastAsia="仿宋"/>
          <w:b/>
          <w:sz w:val="24"/>
        </w:rPr>
        <w:t>废水</w:t>
      </w:r>
    </w:p>
    <w:p>
      <w:pPr>
        <w:spacing w:line="440" w:lineRule="exact"/>
        <w:ind w:firstLine="482" w:firstLineChars="200"/>
        <w:rPr>
          <w:rFonts w:hint="eastAsia" w:ascii="仿宋" w:hAnsi="仿宋" w:eastAsia="仿宋" w:cs="宋体"/>
          <w:b/>
          <w:kern w:val="0"/>
          <w:sz w:val="24"/>
        </w:rPr>
      </w:pPr>
      <w:r>
        <w:rPr>
          <w:rFonts w:hint="eastAsia" w:ascii="仿宋" w:hAnsi="仿宋" w:eastAsia="仿宋" w:cs="宋体"/>
          <w:b/>
          <w:kern w:val="0"/>
          <w:sz w:val="24"/>
        </w:rPr>
        <w:t>本项目无生产废水，不新增劳动定员，不涉及新增废水。</w:t>
      </w:r>
    </w:p>
    <w:p>
      <w:pPr>
        <w:spacing w:line="440" w:lineRule="exact"/>
        <w:ind w:firstLine="482" w:firstLineChars="200"/>
        <w:rPr>
          <w:rFonts w:ascii="仿宋" w:hAnsi="仿宋" w:eastAsia="仿宋" w:cs="宋体"/>
          <w:b/>
          <w:kern w:val="0"/>
          <w:sz w:val="24"/>
        </w:rPr>
      </w:pPr>
      <w:r>
        <w:rPr>
          <w:rFonts w:hint="eastAsia" w:ascii="仿宋" w:hAnsi="仿宋" w:eastAsia="仿宋" w:cs="宋体"/>
          <w:b/>
          <w:kern w:val="0"/>
          <w:sz w:val="24"/>
        </w:rPr>
        <w:t>2、废气</w:t>
      </w:r>
    </w:p>
    <w:p>
      <w:pPr>
        <w:pStyle w:val="29"/>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（1）切割废气</w:t>
      </w:r>
    </w:p>
    <w:p>
      <w:pPr>
        <w:pStyle w:val="29"/>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本项目切割工序产生含尘废气，主要污染物为颗粒物。</w:t>
      </w:r>
    </w:p>
    <w:p>
      <w:pPr>
        <w:pStyle w:val="29"/>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本项目设置两间等离子切割房，各切割房加工产生的粉尘分别经过2台滤筒除尘器处理后汇入原有18m高切割废气排放筒排放。</w:t>
      </w:r>
    </w:p>
    <w:p>
      <w:pPr>
        <w:pStyle w:val="29"/>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（2）抛丸废气</w:t>
      </w:r>
    </w:p>
    <w:p>
      <w:pPr>
        <w:pStyle w:val="29"/>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本项目抛丸工序产生含尘废气，主要污染物为颗粒物。</w:t>
      </w:r>
    </w:p>
    <w:p>
      <w:pPr>
        <w:pStyle w:val="29"/>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抛丸废气经自带布袋除尘器处理后通过原有18m高抛丸废气排气筒排放。</w:t>
      </w:r>
    </w:p>
    <w:p>
      <w:pPr>
        <w:numPr>
          <w:ilvl w:val="0"/>
          <w:numId w:val="4"/>
        </w:numPr>
        <w:spacing w:line="440" w:lineRule="exact"/>
        <w:ind w:firstLine="482" w:firstLineChars="200"/>
        <w:rPr>
          <w:rFonts w:ascii="仿宋" w:hAnsi="仿宋" w:eastAsia="仿宋" w:cs="宋体"/>
          <w:b/>
          <w:kern w:val="0"/>
          <w:sz w:val="24"/>
        </w:rPr>
      </w:pPr>
      <w:r>
        <w:rPr>
          <w:rFonts w:hint="eastAsia" w:ascii="仿宋" w:hAnsi="仿宋" w:eastAsia="仿宋" w:cs="宋体"/>
          <w:b/>
          <w:color w:val="auto"/>
          <w:kern w:val="0"/>
          <w:sz w:val="24"/>
          <w:szCs w:val="24"/>
          <w:lang w:val="en-US" w:eastAsia="zh-CN" w:bidi="ar-SA"/>
        </w:rPr>
        <w:t>无组织废气：本项目切割机、抛丸工序未完全收集的粉尘一部分自然沉降后收集于零件箱内暂存在车间内，每周由商用车公司物流运行部集中处置利用，剩余部分通过车间无组织排放。</w:t>
      </w:r>
    </w:p>
    <w:p>
      <w:pPr>
        <w:numPr>
          <w:ilvl w:val="0"/>
          <w:numId w:val="4"/>
        </w:numPr>
        <w:spacing w:line="440" w:lineRule="exact"/>
        <w:ind w:firstLine="482" w:firstLineChars="200"/>
        <w:rPr>
          <w:rFonts w:ascii="仿宋" w:hAnsi="仿宋" w:eastAsia="仿宋" w:cs="宋体"/>
          <w:b/>
          <w:kern w:val="0"/>
          <w:sz w:val="24"/>
        </w:rPr>
      </w:pPr>
      <w:r>
        <w:rPr>
          <w:rFonts w:hint="eastAsia" w:ascii="仿宋" w:hAnsi="仿宋" w:eastAsia="仿宋" w:cs="宋体"/>
          <w:b/>
          <w:kern w:val="0"/>
          <w:sz w:val="24"/>
        </w:rPr>
        <w:t>噪声</w:t>
      </w:r>
    </w:p>
    <w:p>
      <w:pPr>
        <w:numPr>
          <w:ilvl w:val="0"/>
          <w:numId w:val="0"/>
        </w:numPr>
        <w:spacing w:line="440" w:lineRule="exact"/>
        <w:ind w:firstLine="482" w:firstLineChars="200"/>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本项目营运期噪声主要为辊型机、三面冲、等离子切割机、抛丸机等生产设备运行时产生的噪声。</w:t>
      </w:r>
    </w:p>
    <w:p>
      <w:pPr>
        <w:numPr>
          <w:ilvl w:val="0"/>
          <w:numId w:val="0"/>
        </w:numPr>
        <w:spacing w:line="440" w:lineRule="exact"/>
        <w:ind w:firstLine="482" w:firstLineChars="200"/>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本项目噪声的治理技术方法主要从声源源头降低噪声、从传播途径上降低噪声。具体措施如下：</w:t>
      </w:r>
    </w:p>
    <w:p>
      <w:pPr>
        <w:numPr>
          <w:ilvl w:val="0"/>
          <w:numId w:val="0"/>
        </w:numPr>
        <w:spacing w:line="440" w:lineRule="exact"/>
        <w:ind w:firstLine="482" w:firstLineChars="200"/>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（1）优选低噪声设备，从源头上降低噪声；</w:t>
      </w:r>
    </w:p>
    <w:p>
      <w:pPr>
        <w:numPr>
          <w:ilvl w:val="0"/>
          <w:numId w:val="0"/>
        </w:numPr>
        <w:spacing w:line="440" w:lineRule="exact"/>
        <w:ind w:firstLine="482" w:firstLineChars="200"/>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（2）在各种机械设备底座与基础之间加设橡胶隔振器进行减振；</w:t>
      </w:r>
    </w:p>
    <w:p>
      <w:pPr>
        <w:numPr>
          <w:ilvl w:val="0"/>
          <w:numId w:val="0"/>
        </w:numPr>
        <w:spacing w:line="440" w:lineRule="exact"/>
        <w:ind w:firstLine="482" w:firstLineChars="200"/>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（3）抛丸机、切割机设备外部加装隔声，再经过厂房隔声降低对外界声环境的影响；</w:t>
      </w:r>
    </w:p>
    <w:p>
      <w:pPr>
        <w:numPr>
          <w:ilvl w:val="0"/>
          <w:numId w:val="0"/>
        </w:numPr>
        <w:spacing w:line="440" w:lineRule="exact"/>
        <w:ind w:firstLine="482" w:firstLineChars="200"/>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（4）加强各种机械设备日常维护检修、保养和管理，避免设备在非正常状态下运行出现高噪声、振动情况。</w:t>
      </w:r>
    </w:p>
    <w:p>
      <w:pPr>
        <w:numPr>
          <w:ilvl w:val="0"/>
          <w:numId w:val="0"/>
        </w:numPr>
        <w:spacing w:line="440" w:lineRule="exact"/>
        <w:ind w:firstLine="482" w:firstLineChars="200"/>
        <w:rPr>
          <w:rFonts w:ascii="仿宋" w:hAnsi="仿宋" w:eastAsia="仿宋" w:cs="宋体"/>
          <w:b/>
          <w:kern w:val="0"/>
          <w:sz w:val="24"/>
        </w:rPr>
      </w:pPr>
      <w:r>
        <w:rPr>
          <w:rFonts w:hint="eastAsia" w:ascii="仿宋" w:hAnsi="仿宋" w:eastAsia="仿宋" w:cs="宋体"/>
          <w:b/>
          <w:kern w:val="0"/>
          <w:sz w:val="24"/>
          <w:lang w:val="en-US" w:eastAsia="zh-CN"/>
        </w:rPr>
        <w:t>5、</w:t>
      </w:r>
      <w:r>
        <w:rPr>
          <w:rFonts w:hint="eastAsia" w:ascii="仿宋" w:hAnsi="仿宋" w:eastAsia="仿宋" w:cs="宋体"/>
          <w:b/>
          <w:kern w:val="0"/>
          <w:sz w:val="24"/>
        </w:rPr>
        <w:t>固体废物</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0"/>
        <w:rPr>
          <w:rFonts w:hint="eastAsia" w:ascii="仿宋" w:hAnsi="仿宋" w:eastAsia="仿宋"/>
          <w:b/>
          <w:sz w:val="24"/>
        </w:rPr>
      </w:pPr>
      <w:r>
        <w:rPr>
          <w:rFonts w:hint="eastAsia" w:ascii="仿宋" w:hAnsi="仿宋" w:eastAsia="仿宋"/>
          <w:b/>
          <w:sz w:val="24"/>
        </w:rPr>
        <w:t>本项目产生固体废物主要为一般固体废物和危险废物。</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0"/>
        <w:rPr>
          <w:rFonts w:hint="eastAsia" w:ascii="仿宋" w:hAnsi="仿宋" w:eastAsia="仿宋"/>
          <w:b/>
          <w:sz w:val="24"/>
        </w:rPr>
      </w:pPr>
      <w:r>
        <w:rPr>
          <w:rFonts w:hint="eastAsia" w:ascii="仿宋" w:hAnsi="仿宋" w:eastAsia="仿宋"/>
          <w:b/>
          <w:sz w:val="24"/>
        </w:rPr>
        <w:t>一般固体废物：本项目一般固体废物主要有机加工产生的边角料和切割、抛丸产生的金属粉末。边角料依托原有一般固体废物暂存间暂存后，定期交由资源回收利用公司处置。切割和抛丸产生的金属粉末收集于零件箱内暂存在车间内专门区域，每周由东风商用车有限公司物流运行部集中处置利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0"/>
        <w:rPr>
          <w:rFonts w:hint="eastAsia" w:ascii="仿宋" w:hAnsi="仿宋" w:eastAsia="仿宋"/>
          <w:b/>
          <w:sz w:val="24"/>
        </w:rPr>
      </w:pPr>
      <w:r>
        <w:rPr>
          <w:rFonts w:hint="eastAsia" w:ascii="仿宋" w:hAnsi="仿宋" w:eastAsia="仿宋"/>
          <w:b/>
          <w:sz w:val="24"/>
        </w:rPr>
        <w:t>危险废物：本项目产生的危险废物主要有设备维护产生的废润滑油（HW08 900-249-08）和工人作业过程中产生的废含油抹布手套（HW49 900-041-49），暂存于原有危废暂存间暂存后，分别交由湖北来耀环保科技有限公司和东风威立雅环境服务（襄阳）有限公司处置。原有危废暂存间占地400m2，设计最大危废存储量为85t，根据建设单位提供资料，原有项目危废最大暂存量（以3个月为计）约为21.25t，本项目预计危废产生量为0.011t，在危废暂存间最大容量范围内。</w:t>
      </w:r>
    </w:p>
    <w:p>
      <w:pPr>
        <w:spacing w:line="440" w:lineRule="exact"/>
        <w:jc w:val="left"/>
        <w:outlineLvl w:val="0"/>
        <w:rPr>
          <w:rFonts w:ascii="仿宋" w:hAnsi="仿宋" w:eastAsia="仿宋"/>
          <w:b/>
          <w:sz w:val="24"/>
        </w:rPr>
      </w:pPr>
      <w:r>
        <w:rPr>
          <w:rFonts w:hint="eastAsia" w:ascii="仿宋" w:hAnsi="仿宋" w:eastAsia="仿宋"/>
          <w:b/>
          <w:sz w:val="24"/>
        </w:rPr>
        <w:t>四</w:t>
      </w:r>
      <w:r>
        <w:rPr>
          <w:rFonts w:ascii="仿宋" w:hAnsi="仿宋" w:eastAsia="仿宋"/>
          <w:b/>
          <w:sz w:val="24"/>
        </w:rPr>
        <w:t>、环境保护设施调试效果</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lang w:val="en-US" w:eastAsia="zh-CN"/>
        </w:rPr>
        <w:t>1</w:t>
      </w:r>
      <w:r>
        <w:rPr>
          <w:rFonts w:hint="eastAsia" w:ascii="仿宋" w:hAnsi="仿宋" w:eastAsia="仿宋" w:cs="宋体"/>
          <w:b/>
          <w:kern w:val="0"/>
          <w:sz w:val="24"/>
        </w:rPr>
        <w:t>、废气</w:t>
      </w:r>
    </w:p>
    <w:p>
      <w:pPr>
        <w:widowControl/>
        <w:spacing w:line="440" w:lineRule="exact"/>
        <w:ind w:firstLine="482" w:firstLineChars="200"/>
        <w:jc w:val="left"/>
        <w:rPr>
          <w:rFonts w:hint="eastAsia" w:ascii="仿宋" w:hAnsi="仿宋" w:eastAsia="仿宋" w:cs="宋体"/>
          <w:b/>
          <w:kern w:val="0"/>
          <w:sz w:val="24"/>
        </w:rPr>
      </w:pPr>
      <w:r>
        <w:rPr>
          <w:rFonts w:hint="eastAsia" w:ascii="仿宋" w:hAnsi="仿宋" w:eastAsia="仿宋" w:cs="宋体"/>
          <w:b/>
          <w:kern w:val="0"/>
          <w:sz w:val="24"/>
        </w:rPr>
        <w:t>有组织废气：本次监测，辊压一工段切割废气排气筒、辊压一工段抛丸废气排气筒中颗粒物的排放浓度、排放速率均符合《大气污染物综合排放标准》(GB 16297-1996)表2二级标准限值要求。</w:t>
      </w:r>
    </w:p>
    <w:p>
      <w:pPr>
        <w:widowControl/>
        <w:spacing w:line="440" w:lineRule="exact"/>
        <w:ind w:firstLine="482" w:firstLineChars="200"/>
        <w:jc w:val="left"/>
        <w:rPr>
          <w:rFonts w:hint="eastAsia" w:ascii="仿宋" w:hAnsi="仿宋" w:eastAsia="仿宋" w:cs="宋体"/>
          <w:b/>
          <w:kern w:val="0"/>
          <w:sz w:val="24"/>
        </w:rPr>
      </w:pPr>
      <w:r>
        <w:rPr>
          <w:rFonts w:hint="eastAsia" w:ascii="仿宋" w:hAnsi="仿宋" w:eastAsia="仿宋" w:cs="宋体"/>
          <w:b/>
          <w:kern w:val="0"/>
          <w:sz w:val="24"/>
        </w:rPr>
        <w:t>无组织废气：本次监测，无组织废气中颗粒物监测结果最大值为0.510mg/m</w:t>
      </w:r>
      <w:r>
        <w:rPr>
          <w:rFonts w:hint="eastAsia" w:ascii="仿宋" w:hAnsi="仿宋" w:eastAsia="仿宋" w:cs="宋体"/>
          <w:b/>
          <w:kern w:val="0"/>
          <w:sz w:val="24"/>
          <w:vertAlign w:val="superscript"/>
        </w:rPr>
        <w:t>3</w:t>
      </w:r>
      <w:r>
        <w:rPr>
          <w:rFonts w:hint="eastAsia" w:ascii="仿宋" w:hAnsi="仿宋" w:eastAsia="仿宋" w:cs="宋体"/>
          <w:b/>
          <w:kern w:val="0"/>
          <w:sz w:val="24"/>
        </w:rPr>
        <w:t>，符合《大气污染物综合排放标准》（GB 16297-1996）表2无组织监控浓度标准限值要求。</w:t>
      </w:r>
    </w:p>
    <w:p>
      <w:pPr>
        <w:widowControl/>
        <w:numPr>
          <w:ilvl w:val="0"/>
          <w:numId w:val="5"/>
        </w:numPr>
        <w:spacing w:line="440" w:lineRule="exact"/>
        <w:ind w:firstLine="482" w:firstLineChars="200"/>
        <w:jc w:val="left"/>
        <w:rPr>
          <w:rFonts w:hint="eastAsia" w:ascii="仿宋" w:hAnsi="仿宋" w:eastAsia="仿宋" w:cs="宋体"/>
          <w:b/>
          <w:kern w:val="0"/>
          <w:sz w:val="24"/>
        </w:rPr>
      </w:pPr>
      <w:r>
        <w:rPr>
          <w:rFonts w:hint="eastAsia" w:ascii="仿宋" w:hAnsi="仿宋" w:eastAsia="仿宋" w:cs="宋体"/>
          <w:b/>
          <w:kern w:val="0"/>
          <w:sz w:val="24"/>
        </w:rPr>
        <w:t>噪声</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宋体"/>
          <w:b/>
          <w:kern w:val="0"/>
          <w:sz w:val="24"/>
          <w:lang w:eastAsia="zh-CN"/>
        </w:rPr>
      </w:pPr>
      <w:r>
        <w:rPr>
          <w:rFonts w:hint="eastAsia" w:ascii="仿宋" w:hAnsi="仿宋" w:eastAsia="仿宋" w:cs="宋体"/>
          <w:b/>
          <w:kern w:val="0"/>
          <w:sz w:val="24"/>
          <w:lang w:eastAsia="zh-CN"/>
        </w:rPr>
        <w:t>本次监测，项目所在厂区厂界东外1m处、厂界南外1m处、厂界西外1m处、厂界北外1m处噪声昼间、夜间监测结果均符合《工业企业厂界环境噪声排放标准》（GB 12348-2008)3类标准限值要求。</w:t>
      </w:r>
    </w:p>
    <w:p>
      <w:pPr>
        <w:widowControl/>
        <w:numPr>
          <w:ilvl w:val="0"/>
          <w:numId w:val="0"/>
        </w:numPr>
        <w:spacing w:line="440" w:lineRule="exact"/>
        <w:jc w:val="left"/>
        <w:rPr>
          <w:rFonts w:hint="eastAsia" w:ascii="仿宋" w:hAnsi="仿宋" w:eastAsia="仿宋" w:cs="宋体"/>
          <w:b/>
          <w:kern w:val="0"/>
          <w:sz w:val="24"/>
        </w:rPr>
      </w:pPr>
      <w:r>
        <w:rPr>
          <w:rFonts w:hint="eastAsia" w:ascii="仿宋" w:hAnsi="仿宋" w:eastAsia="仿宋" w:cs="宋体"/>
          <w:b/>
          <w:kern w:val="0"/>
          <w:sz w:val="24"/>
          <w:lang w:eastAsia="zh-CN"/>
        </w:rPr>
        <w:t>五、</w:t>
      </w:r>
      <w:r>
        <w:rPr>
          <w:rFonts w:hint="eastAsia" w:ascii="仿宋" w:hAnsi="仿宋" w:eastAsia="仿宋" w:cs="宋体"/>
          <w:b/>
          <w:kern w:val="0"/>
          <w:sz w:val="24"/>
        </w:rPr>
        <w:t>总量控制</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default" w:ascii="仿宋" w:hAnsi="仿宋" w:eastAsia="仿宋" w:cs="宋体"/>
          <w:b/>
          <w:kern w:val="0"/>
          <w:sz w:val="24"/>
          <w:lang w:eastAsia="zh-CN"/>
        </w:rPr>
      </w:pPr>
      <w:r>
        <w:rPr>
          <w:rFonts w:hint="eastAsia" w:ascii="仿宋" w:hAnsi="仿宋" w:eastAsia="仿宋" w:cs="宋体"/>
          <w:b/>
          <w:kern w:val="0"/>
          <w:sz w:val="24"/>
          <w:lang w:val="en-US" w:eastAsia="zh-CN"/>
        </w:rPr>
        <w:t>本</w:t>
      </w:r>
      <w:r>
        <w:rPr>
          <w:rFonts w:hint="default" w:ascii="仿宋" w:hAnsi="仿宋" w:eastAsia="仿宋" w:cs="宋体"/>
          <w:b/>
          <w:kern w:val="0"/>
          <w:sz w:val="24"/>
          <w:lang w:eastAsia="zh-CN"/>
        </w:rPr>
        <w:t>项目实际排放总量满足</w:t>
      </w:r>
      <w:r>
        <w:rPr>
          <w:rFonts w:hint="eastAsia" w:ascii="仿宋" w:hAnsi="仿宋" w:eastAsia="仿宋" w:cs="宋体"/>
          <w:b/>
          <w:kern w:val="0"/>
          <w:sz w:val="24"/>
          <w:lang w:eastAsia="zh-CN"/>
        </w:rPr>
        <w:t>排污许可证</w:t>
      </w:r>
      <w:r>
        <w:rPr>
          <w:rFonts w:hint="default" w:ascii="仿宋" w:hAnsi="仿宋" w:eastAsia="仿宋" w:cs="宋体"/>
          <w:b/>
          <w:kern w:val="0"/>
          <w:sz w:val="24"/>
          <w:lang w:eastAsia="zh-CN"/>
        </w:rPr>
        <w:t>总量控制指标要求。</w:t>
      </w:r>
    </w:p>
    <w:p>
      <w:pPr>
        <w:keepNext w:val="0"/>
        <w:keepLines w:val="0"/>
        <w:pageBreakBefore w:val="0"/>
        <w:widowControl/>
        <w:numPr>
          <w:ilvl w:val="0"/>
          <w:numId w:val="6"/>
        </w:numPr>
        <w:kinsoku/>
        <w:wordWrap/>
        <w:overflowPunct/>
        <w:topLinePunct w:val="0"/>
        <w:bidi w:val="0"/>
        <w:snapToGrid/>
        <w:spacing w:line="440" w:lineRule="exact"/>
        <w:ind w:firstLine="0" w:firstLineChars="0"/>
        <w:jc w:val="left"/>
        <w:textAlignment w:val="auto"/>
        <w:rPr>
          <w:rFonts w:ascii="仿宋" w:hAnsi="仿宋" w:eastAsia="仿宋"/>
          <w:b/>
          <w:sz w:val="24"/>
        </w:rPr>
      </w:pPr>
      <w:r>
        <w:rPr>
          <w:rFonts w:ascii="仿宋" w:hAnsi="仿宋" w:eastAsia="仿宋"/>
          <w:b/>
          <w:sz w:val="24"/>
        </w:rPr>
        <w:t>后续要求与建议</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1、补充说明环保工程依托关系及项目变动情况。</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2、补充说明切割粉尘排放方式的变化，接入原有18m切割废气排气筒的技术可行性。</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3、完善总量达标分析。</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4、加强危险废物现场管理：分区存放、危废标签。</w:t>
      </w:r>
    </w:p>
    <w:p>
      <w:pPr>
        <w:keepNext w:val="0"/>
        <w:keepLines w:val="0"/>
        <w:pageBreakBefore w:val="0"/>
        <w:widowControl/>
        <w:kinsoku/>
        <w:wordWrap/>
        <w:overflowPunct/>
        <w:topLinePunct w:val="0"/>
        <w:bidi w:val="0"/>
        <w:snapToGrid/>
        <w:spacing w:line="440" w:lineRule="exact"/>
        <w:ind w:firstLine="0" w:firstLineChars="0"/>
        <w:jc w:val="left"/>
        <w:textAlignment w:val="auto"/>
        <w:rPr>
          <w:rFonts w:ascii="仿宋" w:hAnsi="仿宋" w:eastAsia="仿宋" w:cs="宋体"/>
          <w:b/>
          <w:kern w:val="0"/>
          <w:sz w:val="24"/>
        </w:rPr>
      </w:pPr>
      <w:r>
        <w:rPr>
          <w:rFonts w:hint="eastAsia" w:ascii="仿宋" w:hAnsi="仿宋" w:eastAsia="仿宋" w:cs="宋体"/>
          <w:b/>
          <w:kern w:val="0"/>
          <w:sz w:val="24"/>
        </w:rPr>
        <w:t>七、验收结论</w:t>
      </w:r>
    </w:p>
    <w:p>
      <w:pPr>
        <w:widowControl/>
        <w:spacing w:line="440" w:lineRule="exact"/>
        <w:ind w:firstLine="482" w:firstLineChars="200"/>
        <w:jc w:val="left"/>
        <w:rPr>
          <w:rFonts w:ascii="仿宋" w:hAnsi="仿宋" w:eastAsia="仿宋" w:cs="仿宋"/>
          <w:b/>
          <w:bCs/>
          <w:kern w:val="0"/>
          <w:sz w:val="24"/>
        </w:rPr>
      </w:pPr>
      <w:r>
        <w:rPr>
          <w:rFonts w:hint="eastAsia" w:ascii="仿宋" w:hAnsi="仿宋" w:eastAsia="仿宋" w:cs="仿宋"/>
          <w:b/>
          <w:kern w:val="0"/>
          <w:sz w:val="24"/>
          <w:lang w:eastAsia="zh-CN"/>
        </w:rPr>
        <w:t>东风商用车有限公司车辆工厂车架主副梁加工能力补充项目</w:t>
      </w:r>
      <w:r>
        <w:rPr>
          <w:rFonts w:hint="eastAsia" w:ascii="仿宋" w:hAnsi="仿宋" w:eastAsia="仿宋" w:cs="仿宋"/>
          <w:b/>
          <w:kern w:val="0"/>
          <w:sz w:val="24"/>
        </w:rPr>
        <w:t>在</w:t>
      </w:r>
      <w:r>
        <w:rPr>
          <w:rFonts w:hint="eastAsia" w:ascii="仿宋" w:hAnsi="仿宋" w:eastAsia="仿宋" w:cs="仿宋"/>
          <w:b/>
          <w:bCs/>
          <w:kern w:val="0"/>
          <w:sz w:val="24"/>
        </w:rPr>
        <w:t>实施过程中，按照国家建设项目环境保护“三同时”制度，落实了环评报告表及其审批文件中提出的污染防治措施，建设地点、建设性质、建设规模、工艺流程和环保设施等无重大变更。从验收监测单位提供的监测结果来看，项目产生的各类污染物排放满足相关标准要求。验收组结合现场实际情况认为，本项目总体符合建设项目竣工环保验收条件。</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八、验收人员信息</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验收工作组成员名单及信息附后。</w:t>
      </w:r>
    </w:p>
    <w:p>
      <w:pPr>
        <w:spacing w:line="360" w:lineRule="auto"/>
        <w:jc w:val="right"/>
        <w:rPr>
          <w:rFonts w:hint="eastAsia" w:ascii="仿宋" w:hAnsi="仿宋" w:eastAsia="仿宋" w:cs="仿宋"/>
          <w:b/>
          <w:kern w:val="0"/>
          <w:sz w:val="24"/>
          <w:lang w:eastAsia="zh-CN"/>
        </w:rPr>
      </w:pPr>
      <w:r>
        <w:rPr>
          <w:rFonts w:hint="eastAsia" w:ascii="仿宋" w:hAnsi="仿宋" w:eastAsia="仿宋" w:cs="仿宋"/>
          <w:b/>
          <w:kern w:val="0"/>
          <w:sz w:val="24"/>
          <w:lang w:eastAsia="zh-CN"/>
        </w:rPr>
        <w:t>东风商用车有限公司车辆工厂车架主副梁加工能力补充项目</w:t>
      </w:r>
    </w:p>
    <w:p>
      <w:pPr>
        <w:spacing w:line="360" w:lineRule="auto"/>
        <w:jc w:val="right"/>
        <w:rPr>
          <w:rFonts w:ascii="仿宋" w:hAnsi="仿宋" w:eastAsia="仿宋"/>
          <w:b/>
          <w:sz w:val="24"/>
        </w:rPr>
      </w:pPr>
      <w:r>
        <w:rPr>
          <w:rFonts w:hint="eastAsia" w:ascii="仿宋" w:hAnsi="仿宋" w:eastAsia="仿宋"/>
          <w:b/>
          <w:sz w:val="24"/>
        </w:rPr>
        <w:t>环保</w:t>
      </w:r>
      <w:r>
        <w:rPr>
          <w:rFonts w:ascii="仿宋" w:hAnsi="仿宋" w:eastAsia="仿宋"/>
          <w:b/>
          <w:sz w:val="24"/>
        </w:rPr>
        <w:t>验收组</w:t>
      </w:r>
    </w:p>
    <w:p>
      <w:pPr>
        <w:pStyle w:val="29"/>
        <w:spacing w:line="360" w:lineRule="auto"/>
        <w:jc w:val="right"/>
        <w:rPr>
          <w:rFonts w:hint="eastAsia" w:ascii="仿宋" w:hAnsi="仿宋" w:eastAsia="仿宋" w:cs="仿宋"/>
          <w:b/>
          <w:color w:val="auto"/>
        </w:rPr>
      </w:pPr>
      <w:r>
        <w:rPr>
          <w:rFonts w:ascii="仿宋" w:hAnsi="仿宋" w:eastAsia="仿宋" w:cs="仿宋"/>
          <w:b/>
          <w:color w:val="auto"/>
        </w:rPr>
        <w:t>202</w:t>
      </w:r>
      <w:r>
        <w:rPr>
          <w:rFonts w:hint="eastAsia" w:ascii="仿宋" w:hAnsi="仿宋" w:eastAsia="仿宋" w:cs="仿宋"/>
          <w:b/>
          <w:color w:val="auto"/>
          <w:lang w:val="en-US" w:eastAsia="zh-CN"/>
        </w:rPr>
        <w:t>2</w:t>
      </w:r>
      <w:r>
        <w:rPr>
          <w:rFonts w:ascii="仿宋" w:hAnsi="仿宋" w:eastAsia="仿宋" w:cs="仿宋"/>
          <w:b/>
          <w:color w:val="auto"/>
        </w:rPr>
        <w:t>年</w:t>
      </w:r>
      <w:r>
        <w:rPr>
          <w:rFonts w:hint="eastAsia" w:ascii="仿宋" w:hAnsi="仿宋" w:eastAsia="仿宋" w:cs="仿宋"/>
          <w:b/>
          <w:color w:val="auto"/>
          <w:lang w:val="en-US" w:eastAsia="zh-CN"/>
        </w:rPr>
        <w:t>12</w:t>
      </w:r>
      <w:r>
        <w:rPr>
          <w:rFonts w:ascii="仿宋" w:hAnsi="仿宋" w:eastAsia="仿宋" w:cs="仿宋"/>
          <w:b/>
          <w:color w:val="auto"/>
        </w:rPr>
        <w:t>月</w:t>
      </w:r>
      <w:r>
        <w:rPr>
          <w:rFonts w:hint="eastAsia" w:ascii="仿宋" w:hAnsi="仿宋" w:eastAsia="仿宋" w:cs="仿宋"/>
          <w:b/>
          <w:color w:val="auto"/>
          <w:lang w:val="en-US" w:eastAsia="zh-CN"/>
        </w:rPr>
        <w:t>15</w:t>
      </w:r>
      <w:r>
        <w:rPr>
          <w:rFonts w:hint="eastAsia" w:ascii="仿宋" w:hAnsi="仿宋" w:eastAsia="仿宋" w:cs="仿宋"/>
          <w:b/>
          <w:color w:val="auto"/>
        </w:rPr>
        <w:t>日</w:t>
      </w:r>
    </w:p>
    <w:p>
      <w:pPr>
        <w:pStyle w:val="19"/>
        <w:rPr>
          <w:rFonts w:hint="eastAsia" w:eastAsia="仿宋"/>
          <w:lang w:eastAsia="zh-CN"/>
        </w:rPr>
      </w:pPr>
      <w:bookmarkStart w:id="0" w:name="_GoBack"/>
      <w:r>
        <w:rPr>
          <w:rFonts w:hint="eastAsia" w:eastAsia="仿宋"/>
          <w:lang w:eastAsia="zh-CN"/>
        </w:rPr>
        <w:drawing>
          <wp:inline distT="0" distB="0" distL="114300" distR="114300">
            <wp:extent cx="6186170" cy="8751570"/>
            <wp:effectExtent l="0" t="0" r="5080" b="11430"/>
            <wp:docPr id="1" name="图片 1" descr="车辆工厂车架主副梁加工能力补充项目验收意见（盖骑缝章扫描）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车辆工厂车架主副梁加工能力补充项目验收意见（盖骑缝章扫描）_04"/>
                    <pic:cNvPicPr>
                      <a:picLocks noChangeAspect="1"/>
                    </pic:cNvPicPr>
                  </pic:nvPicPr>
                  <pic:blipFill>
                    <a:blip r:embed="rId5"/>
                    <a:stretch>
                      <a:fillRect/>
                    </a:stretch>
                  </pic:blipFill>
                  <pic:spPr>
                    <a:xfrm>
                      <a:off x="0" y="0"/>
                      <a:ext cx="6186170" cy="8751570"/>
                    </a:xfrm>
                    <a:prstGeom prst="rect">
                      <a:avLst/>
                    </a:prstGeom>
                  </pic:spPr>
                </pic:pic>
              </a:graphicData>
            </a:graphic>
          </wp:inline>
        </w:drawing>
      </w:r>
      <w:bookmarkEnd w:id="0"/>
    </w:p>
    <w:sectPr>
      <w:footerReference r:id="rId3" w:type="default"/>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w:t>
                </w:r>
                <w:r>
                  <w:rPr>
                    <w:rFonts w:ascii="Times New Roman" w:hAnsi="Times New Roman"/>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520F8"/>
    <w:multiLevelType w:val="singleLevel"/>
    <w:tmpl w:val="D07520F8"/>
    <w:lvl w:ilvl="0" w:tentative="0">
      <w:start w:val="6"/>
      <w:numFmt w:val="chineseCounting"/>
      <w:suff w:val="nothing"/>
      <w:lvlText w:val="%1、"/>
      <w:lvlJc w:val="left"/>
      <w:rPr>
        <w:rFonts w:hint="eastAsia"/>
      </w:rPr>
    </w:lvl>
  </w:abstractNum>
  <w:abstractNum w:abstractNumId="1">
    <w:nsid w:val="DAC8A912"/>
    <w:multiLevelType w:val="singleLevel"/>
    <w:tmpl w:val="DAC8A912"/>
    <w:lvl w:ilvl="0" w:tentative="0">
      <w:start w:val="2"/>
      <w:numFmt w:val="decimal"/>
      <w:suff w:val="nothing"/>
      <w:lvlText w:val="%1、"/>
      <w:lvlJc w:val="left"/>
    </w:lvl>
  </w:abstractNum>
  <w:abstractNum w:abstractNumId="2">
    <w:nsid w:val="EDA94E28"/>
    <w:multiLevelType w:val="singleLevel"/>
    <w:tmpl w:val="EDA94E28"/>
    <w:lvl w:ilvl="0" w:tentative="0">
      <w:start w:val="3"/>
      <w:numFmt w:val="decimal"/>
      <w:suff w:val="nothing"/>
      <w:lvlText w:val="%1、"/>
      <w:lvlJc w:val="left"/>
    </w:lvl>
  </w:abstractNum>
  <w:abstractNum w:abstractNumId="3">
    <w:nsid w:val="120A6E2D"/>
    <w:multiLevelType w:val="singleLevel"/>
    <w:tmpl w:val="120A6E2D"/>
    <w:lvl w:ilvl="0" w:tentative="0">
      <w:start w:val="4"/>
      <w:numFmt w:val="decimal"/>
      <w:suff w:val="nothing"/>
      <w:lvlText w:val="%1、"/>
      <w:lvlJc w:val="left"/>
    </w:lvl>
  </w:abstractNum>
  <w:abstractNum w:abstractNumId="4">
    <w:nsid w:val="39CD7937"/>
    <w:multiLevelType w:val="singleLevel"/>
    <w:tmpl w:val="39CD7937"/>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5">
    <w:nsid w:val="544D6817"/>
    <w:multiLevelType w:val="multilevel"/>
    <w:tmpl w:val="544D6817"/>
    <w:lvl w:ilvl="0" w:tentative="0">
      <w:start w:val="1"/>
      <w:numFmt w:val="decimal"/>
      <w:pStyle w:val="4"/>
      <w:lvlText w:val="%1"/>
      <w:lvlJc w:val="left"/>
      <w:pPr>
        <w:tabs>
          <w:tab w:val="left" w:pos="432"/>
        </w:tabs>
        <w:ind w:left="432" w:hanging="432"/>
      </w:pPr>
      <w:rPr>
        <w:rFonts w:hint="eastAsia"/>
      </w:rPr>
    </w:lvl>
    <w:lvl w:ilvl="1" w:tentative="0">
      <w:start w:val="1"/>
      <w:numFmt w:val="decimal"/>
      <w:pStyle w:val="5"/>
      <w:lvlText w:val="%2"/>
      <w:lvlJc w:val="left"/>
      <w:pPr>
        <w:tabs>
          <w:tab w:val="left" w:pos="567"/>
        </w:tabs>
        <w:ind w:left="567" w:hanging="567"/>
      </w:pPr>
      <w:rPr>
        <w:rFonts w:hint="eastAsia"/>
      </w:rPr>
    </w:lvl>
    <w:lvl w:ilvl="2" w:tentative="0">
      <w:start w:val="1"/>
      <w:numFmt w:val="decimal"/>
      <w:pStyle w:val="7"/>
      <w:lvlText w:val="%2.%3"/>
      <w:lvlJc w:val="left"/>
      <w:pPr>
        <w:tabs>
          <w:tab w:val="left" w:pos="720"/>
        </w:tabs>
        <w:ind w:left="720" w:hanging="720"/>
      </w:pPr>
      <w:rPr>
        <w:rFonts w:hint="default" w:ascii="Times New Roman" w:hAnsi="Times New Roman" w:cs="Times New Roman"/>
      </w:rPr>
    </w:lvl>
    <w:lvl w:ilvl="3" w:tentative="0">
      <w:start w:val="1"/>
      <w:numFmt w:val="decimal"/>
      <w:pStyle w:val="8"/>
      <w:lvlText w:val="%2.%3.%4"/>
      <w:lvlJc w:val="left"/>
      <w:pPr>
        <w:tabs>
          <w:tab w:val="left" w:pos="1287"/>
        </w:tabs>
        <w:ind w:left="1287" w:hanging="720"/>
      </w:pPr>
      <w:rPr>
        <w:rFonts w:hint="eastAsia"/>
      </w:rPr>
    </w:lvl>
    <w:lvl w:ilvl="4" w:tentative="0">
      <w:start w:val="1"/>
      <w:numFmt w:val="decimal"/>
      <w:pStyle w:val="9"/>
      <w:lvlText w:val="%2.%3.%4.%5"/>
      <w:lvlJc w:val="left"/>
      <w:pPr>
        <w:tabs>
          <w:tab w:val="left" w:pos="720"/>
        </w:tabs>
        <w:ind w:left="0" w:firstLine="0"/>
      </w:pPr>
      <w:rPr>
        <w:rFonts w:hint="default" w:ascii="Times New Roman" w:hAnsi="Times New Roman" w:eastAsia="宋体"/>
        <w:b/>
        <w:i w:val="0"/>
        <w:sz w:val="24"/>
      </w:rPr>
    </w:lvl>
    <w:lvl w:ilvl="5" w:tentative="0">
      <w:start w:val="1"/>
      <w:numFmt w:val="decimal"/>
      <w:pStyle w:val="10"/>
      <w:lvlText w:val="%1.%2.%3.%4.%5.%6"/>
      <w:lvlJc w:val="left"/>
      <w:pPr>
        <w:tabs>
          <w:tab w:val="left" w:pos="1152"/>
        </w:tabs>
        <w:ind w:left="1152" w:hanging="1152"/>
      </w:pPr>
      <w:rPr>
        <w:rFonts w:hint="eastAsia"/>
      </w:rPr>
    </w:lvl>
    <w:lvl w:ilvl="6" w:tentative="0">
      <w:start w:val="1"/>
      <w:numFmt w:val="decimal"/>
      <w:pStyle w:val="11"/>
      <w:lvlText w:val="%1.%2.%3.%4.%5.%6.%7"/>
      <w:lvlJc w:val="left"/>
      <w:pPr>
        <w:tabs>
          <w:tab w:val="left" w:pos="1296"/>
        </w:tabs>
        <w:ind w:left="1296" w:hanging="1296"/>
      </w:pPr>
      <w:rPr>
        <w:rFonts w:hint="eastAsia"/>
      </w:rPr>
    </w:lvl>
    <w:lvl w:ilvl="7" w:tentative="0">
      <w:start w:val="1"/>
      <w:numFmt w:val="decimal"/>
      <w:pStyle w:val="12"/>
      <w:lvlText w:val="%1.%2.%3.%4.%5.%6.%7.%8"/>
      <w:lvlJc w:val="left"/>
      <w:pPr>
        <w:tabs>
          <w:tab w:val="left" w:pos="1440"/>
        </w:tabs>
        <w:ind w:left="1440" w:hanging="1440"/>
      </w:pPr>
      <w:rPr>
        <w:rFonts w:hint="eastAsia"/>
      </w:rPr>
    </w:lvl>
    <w:lvl w:ilvl="8" w:tentative="0">
      <w:start w:val="1"/>
      <w:numFmt w:val="decimal"/>
      <w:pStyle w:val="13"/>
      <w:lvlText w:val="%1.%2.%3.%4.%5.%6.%7.%8.%9"/>
      <w:lvlJc w:val="left"/>
      <w:pPr>
        <w:tabs>
          <w:tab w:val="left" w:pos="1584"/>
        </w:tabs>
        <w:ind w:left="1584" w:hanging="1584"/>
      </w:pPr>
      <w:rPr>
        <w:rFonts w:hint="eastAsia"/>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ExZTJkYjY4MDRkZTM5NjIzYmFlZjc1NmM2NmJmYzQifQ=="/>
  </w:docVars>
  <w:rsids>
    <w:rsidRoot w:val="00E4630A"/>
    <w:rsid w:val="000059D0"/>
    <w:rsid w:val="00021573"/>
    <w:rsid w:val="00032C8A"/>
    <w:rsid w:val="0003529E"/>
    <w:rsid w:val="00045A38"/>
    <w:rsid w:val="0005516D"/>
    <w:rsid w:val="0006155B"/>
    <w:rsid w:val="000D0C1D"/>
    <w:rsid w:val="000F09F3"/>
    <w:rsid w:val="000F400A"/>
    <w:rsid w:val="000F512B"/>
    <w:rsid w:val="00122CEA"/>
    <w:rsid w:val="00147A03"/>
    <w:rsid w:val="00172C03"/>
    <w:rsid w:val="0018734C"/>
    <w:rsid w:val="001941C5"/>
    <w:rsid w:val="00210571"/>
    <w:rsid w:val="0021089C"/>
    <w:rsid w:val="002C2515"/>
    <w:rsid w:val="002C4FAC"/>
    <w:rsid w:val="002C6785"/>
    <w:rsid w:val="002E6618"/>
    <w:rsid w:val="00306426"/>
    <w:rsid w:val="00315535"/>
    <w:rsid w:val="00326E2A"/>
    <w:rsid w:val="00335D08"/>
    <w:rsid w:val="00341D92"/>
    <w:rsid w:val="00363438"/>
    <w:rsid w:val="003742E3"/>
    <w:rsid w:val="003C654F"/>
    <w:rsid w:val="0041540F"/>
    <w:rsid w:val="0042276D"/>
    <w:rsid w:val="00446748"/>
    <w:rsid w:val="004B3C9D"/>
    <w:rsid w:val="005029E5"/>
    <w:rsid w:val="00555A0F"/>
    <w:rsid w:val="005731B7"/>
    <w:rsid w:val="00575770"/>
    <w:rsid w:val="005919F4"/>
    <w:rsid w:val="005A70D6"/>
    <w:rsid w:val="005B2016"/>
    <w:rsid w:val="005D495C"/>
    <w:rsid w:val="005F61AB"/>
    <w:rsid w:val="00622D55"/>
    <w:rsid w:val="00624282"/>
    <w:rsid w:val="00677376"/>
    <w:rsid w:val="006971BC"/>
    <w:rsid w:val="006C2E3D"/>
    <w:rsid w:val="006C6C99"/>
    <w:rsid w:val="006C714F"/>
    <w:rsid w:val="006D0C3E"/>
    <w:rsid w:val="006D3A6F"/>
    <w:rsid w:val="00744AD0"/>
    <w:rsid w:val="00751DB8"/>
    <w:rsid w:val="008106BF"/>
    <w:rsid w:val="0082369F"/>
    <w:rsid w:val="00880E60"/>
    <w:rsid w:val="008A577B"/>
    <w:rsid w:val="00904B57"/>
    <w:rsid w:val="009122BF"/>
    <w:rsid w:val="0093434D"/>
    <w:rsid w:val="00A1145D"/>
    <w:rsid w:val="00A17AC5"/>
    <w:rsid w:val="00A6250E"/>
    <w:rsid w:val="00B422AD"/>
    <w:rsid w:val="00B44CC3"/>
    <w:rsid w:val="00B62C45"/>
    <w:rsid w:val="00B7630D"/>
    <w:rsid w:val="00B94A91"/>
    <w:rsid w:val="00BA1BA3"/>
    <w:rsid w:val="00BC0C3C"/>
    <w:rsid w:val="00BF47CD"/>
    <w:rsid w:val="00C03A4C"/>
    <w:rsid w:val="00C2442F"/>
    <w:rsid w:val="00C627B3"/>
    <w:rsid w:val="00CA7BE2"/>
    <w:rsid w:val="00CA7DF5"/>
    <w:rsid w:val="00CB3A11"/>
    <w:rsid w:val="00CB7A06"/>
    <w:rsid w:val="00CD4AE3"/>
    <w:rsid w:val="00D07BDB"/>
    <w:rsid w:val="00D13793"/>
    <w:rsid w:val="00D66D49"/>
    <w:rsid w:val="00D80754"/>
    <w:rsid w:val="00D95CB4"/>
    <w:rsid w:val="00D95F11"/>
    <w:rsid w:val="00DD1BCD"/>
    <w:rsid w:val="00DD209D"/>
    <w:rsid w:val="00DD37A2"/>
    <w:rsid w:val="00E4630A"/>
    <w:rsid w:val="00E57B09"/>
    <w:rsid w:val="00EA103F"/>
    <w:rsid w:val="00F2068A"/>
    <w:rsid w:val="00F20BAF"/>
    <w:rsid w:val="00F4000F"/>
    <w:rsid w:val="00F46696"/>
    <w:rsid w:val="00F92DCD"/>
    <w:rsid w:val="00FA41F5"/>
    <w:rsid w:val="00FB3CB4"/>
    <w:rsid w:val="00FB3F11"/>
    <w:rsid w:val="02CF0CBE"/>
    <w:rsid w:val="02EF3938"/>
    <w:rsid w:val="03886A15"/>
    <w:rsid w:val="03E57E92"/>
    <w:rsid w:val="040449B4"/>
    <w:rsid w:val="04603E27"/>
    <w:rsid w:val="048D730D"/>
    <w:rsid w:val="04A04307"/>
    <w:rsid w:val="04B25E79"/>
    <w:rsid w:val="04D127FE"/>
    <w:rsid w:val="04E97827"/>
    <w:rsid w:val="05541C54"/>
    <w:rsid w:val="055A3260"/>
    <w:rsid w:val="06033E66"/>
    <w:rsid w:val="07256CFE"/>
    <w:rsid w:val="0769378A"/>
    <w:rsid w:val="07A4340A"/>
    <w:rsid w:val="07AD4E0D"/>
    <w:rsid w:val="0832105F"/>
    <w:rsid w:val="08597654"/>
    <w:rsid w:val="08E179D2"/>
    <w:rsid w:val="08E60555"/>
    <w:rsid w:val="09AB5E02"/>
    <w:rsid w:val="09F4565E"/>
    <w:rsid w:val="09F67F85"/>
    <w:rsid w:val="0A4759EB"/>
    <w:rsid w:val="0C1D249A"/>
    <w:rsid w:val="0E1A10EE"/>
    <w:rsid w:val="0E830D7D"/>
    <w:rsid w:val="0EDF6A37"/>
    <w:rsid w:val="0F345506"/>
    <w:rsid w:val="100A6F70"/>
    <w:rsid w:val="113A2ED9"/>
    <w:rsid w:val="11A54A50"/>
    <w:rsid w:val="1280638D"/>
    <w:rsid w:val="12905590"/>
    <w:rsid w:val="12B3383D"/>
    <w:rsid w:val="14923051"/>
    <w:rsid w:val="15DC0CFF"/>
    <w:rsid w:val="16662C9A"/>
    <w:rsid w:val="169A07D8"/>
    <w:rsid w:val="17E749F4"/>
    <w:rsid w:val="199A7D2F"/>
    <w:rsid w:val="19C958B7"/>
    <w:rsid w:val="19ED04F1"/>
    <w:rsid w:val="1B8B5096"/>
    <w:rsid w:val="1B91415D"/>
    <w:rsid w:val="1C6349A3"/>
    <w:rsid w:val="1CAB7481"/>
    <w:rsid w:val="1CC55FA0"/>
    <w:rsid w:val="1CE568DC"/>
    <w:rsid w:val="1CE60755"/>
    <w:rsid w:val="1E8F0EA6"/>
    <w:rsid w:val="1EDF6194"/>
    <w:rsid w:val="1FFD097B"/>
    <w:rsid w:val="21265EBC"/>
    <w:rsid w:val="21E16551"/>
    <w:rsid w:val="22340AF1"/>
    <w:rsid w:val="22407E00"/>
    <w:rsid w:val="23053713"/>
    <w:rsid w:val="23926914"/>
    <w:rsid w:val="23E4633C"/>
    <w:rsid w:val="23FF0527"/>
    <w:rsid w:val="24CD53AF"/>
    <w:rsid w:val="24D40764"/>
    <w:rsid w:val="24E65990"/>
    <w:rsid w:val="25A400FF"/>
    <w:rsid w:val="25EA5EF6"/>
    <w:rsid w:val="278E5197"/>
    <w:rsid w:val="280312A6"/>
    <w:rsid w:val="287D78ED"/>
    <w:rsid w:val="290E77FC"/>
    <w:rsid w:val="29973FDA"/>
    <w:rsid w:val="2B9A7DAE"/>
    <w:rsid w:val="2C2B48BE"/>
    <w:rsid w:val="2CD237A3"/>
    <w:rsid w:val="2D022791"/>
    <w:rsid w:val="2D1B2BCF"/>
    <w:rsid w:val="2D2C5AB7"/>
    <w:rsid w:val="2D556E85"/>
    <w:rsid w:val="2D984466"/>
    <w:rsid w:val="2DF10D15"/>
    <w:rsid w:val="2E3B1CC6"/>
    <w:rsid w:val="2E781959"/>
    <w:rsid w:val="2E7A3577"/>
    <w:rsid w:val="2ECE240D"/>
    <w:rsid w:val="2FAD1813"/>
    <w:rsid w:val="313F233C"/>
    <w:rsid w:val="34150141"/>
    <w:rsid w:val="351615F2"/>
    <w:rsid w:val="366A7A95"/>
    <w:rsid w:val="36FA3B96"/>
    <w:rsid w:val="37346038"/>
    <w:rsid w:val="375A492F"/>
    <w:rsid w:val="38CA3A27"/>
    <w:rsid w:val="396607FF"/>
    <w:rsid w:val="39BF6C4E"/>
    <w:rsid w:val="3A9445C9"/>
    <w:rsid w:val="3AE27DEB"/>
    <w:rsid w:val="3B7A7332"/>
    <w:rsid w:val="3BAB5D90"/>
    <w:rsid w:val="3F300537"/>
    <w:rsid w:val="3F787261"/>
    <w:rsid w:val="3F84554C"/>
    <w:rsid w:val="401C3FA7"/>
    <w:rsid w:val="403509B9"/>
    <w:rsid w:val="40C51BFE"/>
    <w:rsid w:val="425035C8"/>
    <w:rsid w:val="425C5113"/>
    <w:rsid w:val="42E1587C"/>
    <w:rsid w:val="439457DA"/>
    <w:rsid w:val="43A00268"/>
    <w:rsid w:val="43BF78DC"/>
    <w:rsid w:val="44542E74"/>
    <w:rsid w:val="44847599"/>
    <w:rsid w:val="45135A34"/>
    <w:rsid w:val="458325F7"/>
    <w:rsid w:val="462A4963"/>
    <w:rsid w:val="46A00B24"/>
    <w:rsid w:val="46C11F55"/>
    <w:rsid w:val="479B4E15"/>
    <w:rsid w:val="487E323B"/>
    <w:rsid w:val="4886327B"/>
    <w:rsid w:val="488E03B7"/>
    <w:rsid w:val="492B079D"/>
    <w:rsid w:val="4A5236B8"/>
    <w:rsid w:val="4A87030E"/>
    <w:rsid w:val="4AE923E7"/>
    <w:rsid w:val="4AF77CAF"/>
    <w:rsid w:val="4B5835DA"/>
    <w:rsid w:val="4B9B038A"/>
    <w:rsid w:val="4E5C7607"/>
    <w:rsid w:val="4FB17891"/>
    <w:rsid w:val="50F911EF"/>
    <w:rsid w:val="51DD4401"/>
    <w:rsid w:val="526017E3"/>
    <w:rsid w:val="54354D7E"/>
    <w:rsid w:val="5498511E"/>
    <w:rsid w:val="55003FDE"/>
    <w:rsid w:val="552F7DB7"/>
    <w:rsid w:val="55337A83"/>
    <w:rsid w:val="55557008"/>
    <w:rsid w:val="557F62D8"/>
    <w:rsid w:val="55B66485"/>
    <w:rsid w:val="56134F71"/>
    <w:rsid w:val="56261620"/>
    <w:rsid w:val="5693490F"/>
    <w:rsid w:val="56F31B88"/>
    <w:rsid w:val="571D084D"/>
    <w:rsid w:val="573E0CA7"/>
    <w:rsid w:val="579C2F50"/>
    <w:rsid w:val="582544D7"/>
    <w:rsid w:val="58D40018"/>
    <w:rsid w:val="58DE6E03"/>
    <w:rsid w:val="59A22DB5"/>
    <w:rsid w:val="59A55F32"/>
    <w:rsid w:val="59B57B41"/>
    <w:rsid w:val="5B1B1025"/>
    <w:rsid w:val="5CF46D13"/>
    <w:rsid w:val="5D310964"/>
    <w:rsid w:val="5D4A59DB"/>
    <w:rsid w:val="5E264030"/>
    <w:rsid w:val="5E553FCC"/>
    <w:rsid w:val="5E8E627C"/>
    <w:rsid w:val="5F2A3FEC"/>
    <w:rsid w:val="607A59CB"/>
    <w:rsid w:val="61742145"/>
    <w:rsid w:val="617472C0"/>
    <w:rsid w:val="626B3B77"/>
    <w:rsid w:val="62743053"/>
    <w:rsid w:val="63024F53"/>
    <w:rsid w:val="63CF4B90"/>
    <w:rsid w:val="65330753"/>
    <w:rsid w:val="664E589F"/>
    <w:rsid w:val="67006728"/>
    <w:rsid w:val="68A034E3"/>
    <w:rsid w:val="6914498A"/>
    <w:rsid w:val="69D77E49"/>
    <w:rsid w:val="6AE03D68"/>
    <w:rsid w:val="6B082FB4"/>
    <w:rsid w:val="6CD402CD"/>
    <w:rsid w:val="6DF37FCC"/>
    <w:rsid w:val="6F38381C"/>
    <w:rsid w:val="6F9C46FB"/>
    <w:rsid w:val="6FFB1086"/>
    <w:rsid w:val="705C5AF8"/>
    <w:rsid w:val="70646001"/>
    <w:rsid w:val="718B547D"/>
    <w:rsid w:val="71DE07D3"/>
    <w:rsid w:val="726A54B2"/>
    <w:rsid w:val="727974EC"/>
    <w:rsid w:val="7364193A"/>
    <w:rsid w:val="74FA5282"/>
    <w:rsid w:val="759879A5"/>
    <w:rsid w:val="76293CA6"/>
    <w:rsid w:val="76D30133"/>
    <w:rsid w:val="771536C7"/>
    <w:rsid w:val="78DA1E80"/>
    <w:rsid w:val="790243D4"/>
    <w:rsid w:val="796C7A31"/>
    <w:rsid w:val="799F61C2"/>
    <w:rsid w:val="7B005C9B"/>
    <w:rsid w:val="7C772BB9"/>
    <w:rsid w:val="7C7F5AE4"/>
    <w:rsid w:val="7D0241D1"/>
    <w:rsid w:val="7D6E69D8"/>
    <w:rsid w:val="7DE61B03"/>
    <w:rsid w:val="7F625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2"/>
    <w:qFormat/>
    <w:uiPriority w:val="0"/>
    <w:pPr>
      <w:keepNext/>
      <w:keepLines/>
      <w:pageBreakBefore/>
      <w:numPr>
        <w:ilvl w:val="0"/>
        <w:numId w:val="1"/>
      </w:numPr>
      <w:spacing w:before="240" w:after="240" w:line="360" w:lineRule="auto"/>
      <w:outlineLvl w:val="0"/>
    </w:pPr>
    <w:rPr>
      <w:rFonts w:ascii="Times New Roman" w:hAnsi="Times New Roman"/>
      <w:b/>
      <w:kern w:val="44"/>
      <w:sz w:val="32"/>
      <w:szCs w:val="20"/>
    </w:rPr>
  </w:style>
  <w:style w:type="paragraph" w:styleId="5">
    <w:name w:val="heading 2"/>
    <w:basedOn w:val="1"/>
    <w:next w:val="6"/>
    <w:link w:val="33"/>
    <w:qFormat/>
    <w:uiPriority w:val="0"/>
    <w:pPr>
      <w:keepLines/>
      <w:numPr>
        <w:ilvl w:val="1"/>
        <w:numId w:val="1"/>
      </w:numPr>
      <w:pBdr>
        <w:bottom w:val="single" w:color="auto" w:sz="12" w:space="1"/>
      </w:pBdr>
      <w:spacing w:before="960" w:after="960"/>
      <w:outlineLvl w:val="1"/>
    </w:pPr>
    <w:rPr>
      <w:rFonts w:ascii="Times New Roman" w:hAnsi="Times New Roman"/>
      <w:b/>
      <w:sz w:val="32"/>
      <w:szCs w:val="20"/>
    </w:rPr>
  </w:style>
  <w:style w:type="paragraph" w:styleId="7">
    <w:name w:val="heading 3"/>
    <w:basedOn w:val="1"/>
    <w:next w:val="6"/>
    <w:link w:val="34"/>
    <w:qFormat/>
    <w:uiPriority w:val="0"/>
    <w:pPr>
      <w:numPr>
        <w:ilvl w:val="2"/>
        <w:numId w:val="1"/>
      </w:numPr>
      <w:spacing w:before="400" w:after="200" w:line="360" w:lineRule="auto"/>
      <w:outlineLvl w:val="2"/>
    </w:pPr>
    <w:rPr>
      <w:rFonts w:ascii="宋体" w:hAnsi="宋体"/>
      <w:b/>
      <w:kern w:val="0"/>
      <w:sz w:val="24"/>
      <w:szCs w:val="20"/>
    </w:rPr>
  </w:style>
  <w:style w:type="paragraph" w:styleId="8">
    <w:name w:val="heading 4"/>
    <w:basedOn w:val="1"/>
    <w:next w:val="6"/>
    <w:link w:val="35"/>
    <w:qFormat/>
    <w:uiPriority w:val="0"/>
    <w:pPr>
      <w:numPr>
        <w:ilvl w:val="3"/>
        <w:numId w:val="1"/>
      </w:numPr>
      <w:spacing w:beforeLines="50" w:after="60" w:line="360" w:lineRule="auto"/>
      <w:outlineLvl w:val="3"/>
    </w:pPr>
    <w:rPr>
      <w:rFonts w:ascii="Times New Roman" w:hAnsi="Times New Roman"/>
      <w:b/>
      <w:sz w:val="24"/>
      <w:szCs w:val="20"/>
    </w:rPr>
  </w:style>
  <w:style w:type="paragraph" w:styleId="9">
    <w:name w:val="heading 5"/>
    <w:basedOn w:val="1"/>
    <w:next w:val="6"/>
    <w:link w:val="37"/>
    <w:qFormat/>
    <w:uiPriority w:val="0"/>
    <w:pPr>
      <w:keepNext/>
      <w:numPr>
        <w:ilvl w:val="4"/>
        <w:numId w:val="1"/>
      </w:numPr>
      <w:spacing w:before="400" w:after="60" w:line="360" w:lineRule="auto"/>
      <w:outlineLvl w:val="4"/>
    </w:pPr>
    <w:rPr>
      <w:rFonts w:ascii="Times New Roman" w:hAnsi="Times New Roman"/>
      <w:b/>
      <w:sz w:val="24"/>
      <w:szCs w:val="20"/>
    </w:rPr>
  </w:style>
  <w:style w:type="paragraph" w:styleId="10">
    <w:name w:val="heading 6"/>
    <w:basedOn w:val="1"/>
    <w:next w:val="6"/>
    <w:link w:val="39"/>
    <w:qFormat/>
    <w:uiPriority w:val="0"/>
    <w:pPr>
      <w:keepNext/>
      <w:numPr>
        <w:ilvl w:val="5"/>
        <w:numId w:val="1"/>
      </w:numPr>
      <w:snapToGrid w:val="0"/>
      <w:spacing w:before="400" w:after="200" w:line="360" w:lineRule="auto"/>
      <w:outlineLvl w:val="5"/>
    </w:pPr>
    <w:rPr>
      <w:rFonts w:ascii="宋体" w:hAnsi="Times New Roman"/>
      <w:sz w:val="24"/>
      <w:szCs w:val="20"/>
    </w:rPr>
  </w:style>
  <w:style w:type="paragraph" w:styleId="11">
    <w:name w:val="heading 7"/>
    <w:basedOn w:val="1"/>
    <w:next w:val="6"/>
    <w:link w:val="40"/>
    <w:qFormat/>
    <w:uiPriority w:val="0"/>
    <w:pPr>
      <w:keepNext/>
      <w:numPr>
        <w:ilvl w:val="6"/>
        <w:numId w:val="1"/>
      </w:numPr>
      <w:snapToGrid w:val="0"/>
      <w:spacing w:before="400" w:after="200" w:line="360" w:lineRule="auto"/>
      <w:outlineLvl w:val="6"/>
    </w:pPr>
    <w:rPr>
      <w:rFonts w:ascii="Times New Roman" w:hAnsi="Times New Roman"/>
      <w:color w:val="008000"/>
      <w:sz w:val="28"/>
      <w:szCs w:val="20"/>
    </w:rPr>
  </w:style>
  <w:style w:type="paragraph" w:styleId="12">
    <w:name w:val="heading 8"/>
    <w:basedOn w:val="1"/>
    <w:next w:val="6"/>
    <w:link w:val="41"/>
    <w:qFormat/>
    <w:uiPriority w:val="0"/>
    <w:pPr>
      <w:keepNext/>
      <w:numPr>
        <w:ilvl w:val="7"/>
        <w:numId w:val="1"/>
      </w:numPr>
      <w:snapToGrid w:val="0"/>
      <w:spacing w:before="400" w:after="200" w:line="360" w:lineRule="auto"/>
      <w:outlineLvl w:val="7"/>
    </w:pPr>
    <w:rPr>
      <w:rFonts w:ascii="Times New Roman" w:hAnsi="Times New Roman"/>
      <w:color w:val="008000"/>
      <w:sz w:val="28"/>
      <w:szCs w:val="20"/>
    </w:rPr>
  </w:style>
  <w:style w:type="paragraph" w:styleId="13">
    <w:name w:val="heading 9"/>
    <w:basedOn w:val="1"/>
    <w:next w:val="1"/>
    <w:link w:val="42"/>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0"/>
    <w:unhideWhenUsed/>
    <w:qFormat/>
    <w:uiPriority w:val="99"/>
    <w:pPr>
      <w:autoSpaceDE w:val="0"/>
      <w:autoSpaceDN w:val="0"/>
      <w:jc w:val="left"/>
    </w:pPr>
    <w:rPr>
      <w:rFonts w:ascii="宋体" w:hAnsi="宋体" w:cs="宋体"/>
      <w:kern w:val="0"/>
      <w:sz w:val="24"/>
    </w:rPr>
  </w:style>
  <w:style w:type="paragraph" w:styleId="3">
    <w:name w:val="List Bullet 5"/>
    <w:basedOn w:val="1"/>
    <w:semiHidden/>
    <w:unhideWhenUsed/>
    <w:qFormat/>
    <w:uiPriority w:val="99"/>
    <w:pPr>
      <w:numPr>
        <w:ilvl w:val="0"/>
        <w:numId w:val="2"/>
      </w:numPr>
    </w:pPr>
  </w:style>
  <w:style w:type="paragraph" w:styleId="6">
    <w:name w:val="Normal Indent"/>
    <w:basedOn w:val="1"/>
    <w:unhideWhenUsed/>
    <w:qFormat/>
    <w:uiPriority w:val="99"/>
    <w:pPr>
      <w:spacing w:before="400" w:after="200"/>
      <w:ind w:left="567" w:firstLine="420" w:firstLineChars="200"/>
    </w:pPr>
    <w:rPr>
      <w:rFonts w:ascii="Times New Roman" w:hAnsi="Times New Roman"/>
    </w:rPr>
  </w:style>
  <w:style w:type="paragraph" w:styleId="14">
    <w:name w:val="caption"/>
    <w:basedOn w:val="1"/>
    <w:next w:val="1"/>
    <w:qFormat/>
    <w:uiPriority w:val="0"/>
    <w:pPr>
      <w:spacing w:before="152" w:after="160"/>
      <w:ind w:left="567" w:hanging="567"/>
    </w:pPr>
    <w:rPr>
      <w:rFonts w:ascii="Arial" w:hAnsi="Arial" w:eastAsia="黑体" w:cs="Arial"/>
      <w:sz w:val="20"/>
      <w:szCs w:val="20"/>
    </w:rPr>
  </w:style>
  <w:style w:type="paragraph" w:styleId="15">
    <w:name w:val="Document Map"/>
    <w:basedOn w:val="1"/>
    <w:link w:val="55"/>
    <w:unhideWhenUsed/>
    <w:qFormat/>
    <w:uiPriority w:val="99"/>
    <w:rPr>
      <w:rFonts w:ascii="宋体"/>
      <w:sz w:val="18"/>
      <w:szCs w:val="18"/>
    </w:rPr>
  </w:style>
  <w:style w:type="paragraph" w:styleId="16">
    <w:name w:val="Body Text Indent"/>
    <w:basedOn w:val="1"/>
    <w:qFormat/>
    <w:uiPriority w:val="0"/>
    <w:pPr>
      <w:ind w:firstLine="480"/>
    </w:pPr>
    <w:rPr>
      <w:sz w:val="24"/>
    </w:rPr>
  </w:style>
  <w:style w:type="paragraph" w:styleId="17">
    <w:name w:val="toc 5"/>
    <w:basedOn w:val="1"/>
    <w:next w:val="1"/>
    <w:qFormat/>
    <w:uiPriority w:val="0"/>
    <w:pPr>
      <w:ind w:left="1680" w:leftChars="800"/>
    </w:pPr>
  </w:style>
  <w:style w:type="paragraph" w:styleId="18">
    <w:name w:val="Balloon Text"/>
    <w:basedOn w:val="1"/>
    <w:link w:val="56"/>
    <w:unhideWhenUsed/>
    <w:qFormat/>
    <w:uiPriority w:val="99"/>
    <w:rPr>
      <w:sz w:val="18"/>
      <w:szCs w:val="18"/>
    </w:rPr>
  </w:style>
  <w:style w:type="paragraph" w:styleId="19">
    <w:name w:val="footer"/>
    <w:basedOn w:val="1"/>
    <w:link w:val="49"/>
    <w:qFormat/>
    <w:uiPriority w:val="0"/>
    <w:pPr>
      <w:tabs>
        <w:tab w:val="center" w:pos="4153"/>
        <w:tab w:val="right" w:pos="8306"/>
      </w:tabs>
      <w:snapToGrid w:val="0"/>
      <w:jc w:val="left"/>
    </w:pPr>
    <w:rPr>
      <w:sz w:val="18"/>
      <w:szCs w:val="18"/>
    </w:rPr>
  </w:style>
  <w:style w:type="paragraph" w:styleId="20">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1">
    <w:name w:val="Subtitle"/>
    <w:basedOn w:val="1"/>
    <w:link w:val="44"/>
    <w:qFormat/>
    <w:uiPriority w:val="0"/>
    <w:pPr>
      <w:spacing w:before="240" w:after="60" w:line="312" w:lineRule="auto"/>
      <w:ind w:left="567" w:hanging="567"/>
      <w:jc w:val="center"/>
      <w:outlineLvl w:val="1"/>
    </w:pPr>
    <w:rPr>
      <w:rFonts w:ascii="Arial" w:hAnsi="Arial" w:cs="Arial"/>
      <w:b/>
      <w:bCs/>
      <w:kern w:val="28"/>
      <w:sz w:val="32"/>
      <w:szCs w:val="32"/>
    </w:rPr>
  </w:style>
  <w:style w:type="paragraph" w:styleId="22">
    <w:name w:val="Normal (Web)"/>
    <w:basedOn w:val="1"/>
    <w:unhideWhenUsed/>
    <w:qFormat/>
    <w:uiPriority w:val="99"/>
    <w:pPr>
      <w:spacing w:before="100" w:beforeAutospacing="1" w:after="100" w:afterAutospacing="1" w:line="360" w:lineRule="auto"/>
      <w:ind w:firstLine="200" w:firstLineChars="200"/>
      <w:jc w:val="left"/>
    </w:pPr>
    <w:rPr>
      <w:rFonts w:ascii="Times New Roman" w:hAnsi="Times New Roman"/>
      <w:kern w:val="0"/>
      <w:sz w:val="24"/>
    </w:rPr>
  </w:style>
  <w:style w:type="paragraph" w:styleId="23">
    <w:name w:val="Title"/>
    <w:basedOn w:val="1"/>
    <w:link w:val="43"/>
    <w:qFormat/>
    <w:uiPriority w:val="0"/>
    <w:pPr>
      <w:spacing w:before="240" w:after="60"/>
      <w:ind w:left="567" w:hanging="567"/>
      <w:jc w:val="center"/>
      <w:outlineLvl w:val="0"/>
    </w:pPr>
    <w:rPr>
      <w:rFonts w:ascii="Arial" w:hAnsi="Arial" w:cs="Arial"/>
      <w:b/>
      <w:bCs/>
      <w:sz w:val="32"/>
      <w:szCs w:val="32"/>
    </w:rPr>
  </w:style>
  <w:style w:type="character" w:styleId="26">
    <w:name w:val="Strong"/>
    <w:qFormat/>
    <w:uiPriority w:val="0"/>
    <w:rPr>
      <w:b/>
      <w:bCs/>
    </w:rPr>
  </w:style>
  <w:style w:type="character" w:styleId="27">
    <w:name w:val="page number"/>
    <w:qFormat/>
    <w:uiPriority w:val="0"/>
  </w:style>
  <w:style w:type="character" w:styleId="28">
    <w:name w:val="Emphasis"/>
    <w:qFormat/>
    <w:uiPriority w:val="0"/>
    <w:rPr>
      <w:i/>
      <w:iCs/>
    </w:rPr>
  </w:style>
  <w:style w:type="paragraph" w:customStyle="1" w:styleId="29">
    <w:name w:val="Default"/>
    <w:basedOn w:val="30"/>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纯文本1"/>
    <w:basedOn w:val="1"/>
    <w:qFormat/>
    <w:uiPriority w:val="0"/>
    <w:rPr>
      <w:rFonts w:ascii="宋体" w:hAnsi="Courier New"/>
    </w:rPr>
  </w:style>
  <w:style w:type="paragraph" w:customStyle="1" w:styleId="31">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32">
    <w:name w:val="标题 1 Char"/>
    <w:basedOn w:val="25"/>
    <w:link w:val="4"/>
    <w:qFormat/>
    <w:uiPriority w:val="0"/>
    <w:rPr>
      <w:b/>
      <w:kern w:val="44"/>
      <w:sz w:val="32"/>
    </w:rPr>
  </w:style>
  <w:style w:type="character" w:customStyle="1" w:styleId="33">
    <w:name w:val="标题 2 Char"/>
    <w:basedOn w:val="25"/>
    <w:link w:val="5"/>
    <w:qFormat/>
    <w:uiPriority w:val="0"/>
    <w:rPr>
      <w:b/>
      <w:kern w:val="2"/>
      <w:sz w:val="32"/>
    </w:rPr>
  </w:style>
  <w:style w:type="character" w:customStyle="1" w:styleId="34">
    <w:name w:val="标题 3 Char"/>
    <w:basedOn w:val="25"/>
    <w:link w:val="7"/>
    <w:qFormat/>
    <w:uiPriority w:val="0"/>
    <w:rPr>
      <w:rFonts w:ascii="宋体" w:hAnsi="宋体"/>
      <w:b/>
      <w:sz w:val="24"/>
    </w:rPr>
  </w:style>
  <w:style w:type="character" w:customStyle="1" w:styleId="35">
    <w:name w:val="标题 4 Char"/>
    <w:basedOn w:val="25"/>
    <w:link w:val="8"/>
    <w:qFormat/>
    <w:uiPriority w:val="0"/>
    <w:rPr>
      <w:b/>
      <w:kern w:val="2"/>
      <w:sz w:val="24"/>
    </w:rPr>
  </w:style>
  <w:style w:type="character" w:customStyle="1" w:styleId="36">
    <w:name w:val="标题 4 Char2"/>
    <w:qFormat/>
    <w:uiPriority w:val="0"/>
    <w:rPr>
      <w:rFonts w:eastAsia="宋体"/>
      <w:b/>
      <w:kern w:val="2"/>
      <w:sz w:val="24"/>
      <w:lang w:val="en-US" w:eastAsia="zh-CN" w:bidi="ar-SA"/>
    </w:rPr>
  </w:style>
  <w:style w:type="character" w:customStyle="1" w:styleId="37">
    <w:name w:val="标题 5 Char"/>
    <w:basedOn w:val="25"/>
    <w:link w:val="9"/>
    <w:qFormat/>
    <w:uiPriority w:val="0"/>
    <w:rPr>
      <w:b/>
      <w:kern w:val="2"/>
      <w:sz w:val="24"/>
    </w:rPr>
  </w:style>
  <w:style w:type="character" w:customStyle="1" w:styleId="38">
    <w:name w:val="标题 5 Char2"/>
    <w:qFormat/>
    <w:uiPriority w:val="0"/>
    <w:rPr>
      <w:rFonts w:eastAsia="宋体"/>
      <w:b/>
      <w:kern w:val="2"/>
      <w:sz w:val="24"/>
      <w:lang w:val="en-US" w:eastAsia="zh-CN" w:bidi="ar-SA"/>
    </w:rPr>
  </w:style>
  <w:style w:type="character" w:customStyle="1" w:styleId="39">
    <w:name w:val="标题 6 Char"/>
    <w:basedOn w:val="25"/>
    <w:link w:val="10"/>
    <w:qFormat/>
    <w:uiPriority w:val="0"/>
    <w:rPr>
      <w:rFonts w:ascii="宋体"/>
      <w:kern w:val="2"/>
      <w:sz w:val="24"/>
    </w:rPr>
  </w:style>
  <w:style w:type="character" w:customStyle="1" w:styleId="40">
    <w:name w:val="标题 7 Char"/>
    <w:basedOn w:val="25"/>
    <w:link w:val="11"/>
    <w:qFormat/>
    <w:uiPriority w:val="0"/>
    <w:rPr>
      <w:color w:val="008000"/>
      <w:kern w:val="2"/>
      <w:sz w:val="28"/>
    </w:rPr>
  </w:style>
  <w:style w:type="character" w:customStyle="1" w:styleId="41">
    <w:name w:val="标题 8 Char"/>
    <w:basedOn w:val="25"/>
    <w:link w:val="12"/>
    <w:qFormat/>
    <w:uiPriority w:val="0"/>
    <w:rPr>
      <w:color w:val="008000"/>
      <w:kern w:val="2"/>
      <w:sz w:val="28"/>
    </w:rPr>
  </w:style>
  <w:style w:type="character" w:customStyle="1" w:styleId="42">
    <w:name w:val="标题 9 Char"/>
    <w:basedOn w:val="25"/>
    <w:link w:val="13"/>
    <w:qFormat/>
    <w:uiPriority w:val="0"/>
    <w:rPr>
      <w:rFonts w:ascii="Arial" w:hAnsi="Arial" w:eastAsia="黑体"/>
      <w:sz w:val="24"/>
    </w:rPr>
  </w:style>
  <w:style w:type="character" w:customStyle="1" w:styleId="43">
    <w:name w:val="标题 Char"/>
    <w:basedOn w:val="25"/>
    <w:link w:val="23"/>
    <w:qFormat/>
    <w:uiPriority w:val="0"/>
    <w:rPr>
      <w:rFonts w:ascii="Arial" w:hAnsi="Arial" w:cs="Arial"/>
      <w:b/>
      <w:bCs/>
      <w:kern w:val="2"/>
      <w:sz w:val="32"/>
      <w:szCs w:val="32"/>
    </w:rPr>
  </w:style>
  <w:style w:type="character" w:customStyle="1" w:styleId="44">
    <w:name w:val="副标题 Char"/>
    <w:basedOn w:val="25"/>
    <w:link w:val="21"/>
    <w:qFormat/>
    <w:uiPriority w:val="0"/>
    <w:rPr>
      <w:rFonts w:ascii="Arial" w:hAnsi="Arial" w:cs="Arial"/>
      <w:b/>
      <w:bCs/>
      <w:kern w:val="28"/>
      <w:sz w:val="32"/>
      <w:szCs w:val="32"/>
    </w:rPr>
  </w:style>
  <w:style w:type="paragraph" w:customStyle="1" w:styleId="45">
    <w:name w:val="列表段落1"/>
    <w:basedOn w:val="1"/>
    <w:qFormat/>
    <w:uiPriority w:val="0"/>
    <w:pPr>
      <w:spacing w:before="400" w:after="200"/>
      <w:ind w:left="567" w:firstLine="420" w:firstLineChars="200"/>
    </w:pPr>
    <w:rPr>
      <w:rFonts w:ascii="Times New Roman" w:hAnsi="Times New Roman"/>
    </w:rPr>
  </w:style>
  <w:style w:type="paragraph" w:customStyle="1" w:styleId="46">
    <w:name w:val="君邦正文"/>
    <w:link w:val="47"/>
    <w:qFormat/>
    <w:uiPriority w:val="0"/>
    <w:pPr>
      <w:spacing w:before="400" w:after="60" w:line="360" w:lineRule="auto"/>
      <w:ind w:left="567" w:firstLine="480" w:firstLineChars="200"/>
      <w:jc w:val="both"/>
    </w:pPr>
    <w:rPr>
      <w:rFonts w:ascii="Times New Roman" w:hAnsi="Times New Roman" w:eastAsia="宋体" w:cs="Times New Roman"/>
      <w:bCs/>
      <w:snapToGrid w:val="0"/>
      <w:sz w:val="24"/>
      <w:lang w:val="en-US" w:eastAsia="zh-CN" w:bidi="ar-SA"/>
    </w:rPr>
  </w:style>
  <w:style w:type="character" w:customStyle="1" w:styleId="47">
    <w:name w:val="君邦正文 Char2"/>
    <w:link w:val="46"/>
    <w:qFormat/>
    <w:uiPriority w:val="0"/>
    <w:rPr>
      <w:bCs/>
      <w:snapToGrid w:val="0"/>
      <w:sz w:val="24"/>
    </w:rPr>
  </w:style>
  <w:style w:type="character" w:customStyle="1" w:styleId="48">
    <w:name w:val="页眉 Char"/>
    <w:basedOn w:val="25"/>
    <w:link w:val="20"/>
    <w:qFormat/>
    <w:uiPriority w:val="0"/>
    <w:rPr>
      <w:rFonts w:ascii="Calibri" w:hAnsi="Calibri"/>
      <w:kern w:val="2"/>
      <w:sz w:val="18"/>
      <w:szCs w:val="18"/>
    </w:rPr>
  </w:style>
  <w:style w:type="character" w:customStyle="1" w:styleId="49">
    <w:name w:val="页脚 Char"/>
    <w:basedOn w:val="25"/>
    <w:link w:val="19"/>
    <w:qFormat/>
    <w:uiPriority w:val="0"/>
    <w:rPr>
      <w:rFonts w:ascii="Calibri" w:hAnsi="Calibri"/>
      <w:kern w:val="2"/>
      <w:sz w:val="18"/>
      <w:szCs w:val="18"/>
    </w:rPr>
  </w:style>
  <w:style w:type="paragraph" w:customStyle="1" w:styleId="50">
    <w:name w:val="样式8"/>
    <w:basedOn w:val="1"/>
    <w:qFormat/>
    <w:uiPriority w:val="0"/>
    <w:pPr>
      <w:spacing w:beforeLines="50" w:afterLines="50" w:line="360" w:lineRule="auto"/>
      <w:ind w:firstLine="573"/>
    </w:pPr>
    <w:rPr>
      <w:rFonts w:ascii="Arial" w:hAnsi="Arial" w:cs="Arial"/>
      <w:color w:val="000000"/>
      <w:sz w:val="24"/>
    </w:rPr>
  </w:style>
  <w:style w:type="paragraph" w:customStyle="1" w:styleId="51">
    <w:name w:val="表内字体"/>
    <w:basedOn w:val="1"/>
    <w:next w:val="46"/>
    <w:link w:val="52"/>
    <w:qFormat/>
    <w:uiPriority w:val="0"/>
    <w:pPr>
      <w:adjustRightInd w:val="0"/>
      <w:snapToGrid w:val="0"/>
      <w:jc w:val="center"/>
      <w:textAlignment w:val="baseline"/>
    </w:pPr>
    <w:rPr>
      <w:rFonts w:ascii="Times New Roman" w:hAnsi="Times New Roman"/>
      <w:kern w:val="0"/>
      <w:sz w:val="18"/>
      <w:szCs w:val="18"/>
    </w:rPr>
  </w:style>
  <w:style w:type="character" w:customStyle="1" w:styleId="52">
    <w:name w:val="表内字体 Char"/>
    <w:link w:val="51"/>
    <w:qFormat/>
    <w:locked/>
    <w:uiPriority w:val="0"/>
    <w:rPr>
      <w:sz w:val="18"/>
      <w:szCs w:val="18"/>
    </w:rPr>
  </w:style>
  <w:style w:type="character" w:customStyle="1" w:styleId="53">
    <w:name w:val="表内格式 Char1"/>
    <w:link w:val="54"/>
    <w:qFormat/>
    <w:locked/>
    <w:uiPriority w:val="0"/>
    <w:rPr>
      <w:kern w:val="2"/>
      <w:sz w:val="18"/>
    </w:rPr>
  </w:style>
  <w:style w:type="paragraph" w:customStyle="1" w:styleId="54">
    <w:name w:val="表内格式"/>
    <w:basedOn w:val="1"/>
    <w:link w:val="53"/>
    <w:qFormat/>
    <w:uiPriority w:val="0"/>
    <w:pPr>
      <w:jc w:val="center"/>
    </w:pPr>
    <w:rPr>
      <w:rFonts w:ascii="Times New Roman" w:hAnsi="Times New Roman"/>
      <w:sz w:val="18"/>
      <w:szCs w:val="20"/>
    </w:rPr>
  </w:style>
  <w:style w:type="character" w:customStyle="1" w:styleId="55">
    <w:name w:val="文档结构图 Char"/>
    <w:basedOn w:val="25"/>
    <w:link w:val="15"/>
    <w:semiHidden/>
    <w:qFormat/>
    <w:uiPriority w:val="99"/>
    <w:rPr>
      <w:rFonts w:ascii="宋体" w:hAnsi="Calibri"/>
      <w:kern w:val="2"/>
      <w:sz w:val="18"/>
      <w:szCs w:val="18"/>
    </w:rPr>
  </w:style>
  <w:style w:type="character" w:customStyle="1" w:styleId="56">
    <w:name w:val="批注框文本 Char"/>
    <w:basedOn w:val="25"/>
    <w:link w:val="18"/>
    <w:semiHidden/>
    <w:qFormat/>
    <w:uiPriority w:val="99"/>
    <w:rPr>
      <w:rFonts w:ascii="Calibri" w:hAnsi="Calibri"/>
      <w:kern w:val="2"/>
      <w:sz w:val="18"/>
      <w:szCs w:val="18"/>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正文啊啊"/>
    <w:basedOn w:val="1"/>
    <w:qFormat/>
    <w:uiPriority w:val="0"/>
    <w:pPr>
      <w:spacing w:before="100" w:beforeAutospacing="1" w:after="100" w:afterAutospacing="1" w:line="360" w:lineRule="auto"/>
      <w:ind w:left="50" w:leftChars="50"/>
    </w:pPr>
    <w:rPr>
      <w:rFonts w:ascii="Times New Roman" w:hAnsi="Times New Roman"/>
      <w:sz w:val="24"/>
    </w:rPr>
  </w:style>
  <w:style w:type="paragraph" w:customStyle="1" w:styleId="59">
    <w:name w:val="正文2"/>
    <w:qFormat/>
    <w:uiPriority w:val="0"/>
    <w:pPr>
      <w:jc w:val="both"/>
    </w:pPr>
    <w:rPr>
      <w:rFonts w:ascii="Calibri" w:hAnsi="Calibri" w:eastAsia="宋体" w:cs="Calibri"/>
      <w:kern w:val="2"/>
      <w:sz w:val="21"/>
      <w:szCs w:val="21"/>
      <w:lang w:val="en-US" w:eastAsia="zh-CN" w:bidi="ar-SA"/>
    </w:rPr>
  </w:style>
  <w:style w:type="character" w:customStyle="1" w:styleId="60">
    <w:name w:val="正文文本 Char"/>
    <w:basedOn w:val="25"/>
    <w:link w:val="2"/>
    <w:qFormat/>
    <w:uiPriority w:val="99"/>
    <w:rPr>
      <w:rFonts w:ascii="宋体" w:hAnsi="宋体" w:cs="宋体"/>
      <w:sz w:val="24"/>
      <w:szCs w:val="24"/>
    </w:rPr>
  </w:style>
  <w:style w:type="paragraph" w:customStyle="1" w:styleId="61">
    <w:name w:val="Table Paragraph"/>
    <w:basedOn w:val="1"/>
    <w:qFormat/>
    <w:uiPriority w:val="0"/>
    <w:pPr>
      <w:autoSpaceDE w:val="0"/>
      <w:autoSpaceDN w:val="0"/>
      <w:jc w:val="center"/>
    </w:pPr>
    <w:rPr>
      <w:rFonts w:ascii="宋体" w:hAnsi="宋体" w:cs="宋体"/>
      <w:kern w:val="0"/>
      <w:sz w:val="22"/>
      <w:szCs w:val="22"/>
    </w:rPr>
  </w:style>
  <w:style w:type="paragraph" w:customStyle="1" w:styleId="62">
    <w:name w:val="1-正文"/>
    <w:basedOn w:val="1"/>
    <w:qFormat/>
    <w:uiPriority w:val="0"/>
    <w:pPr>
      <w:spacing w:after="60"/>
      <w:ind w:firstLine="200"/>
    </w:pPr>
  </w:style>
  <w:style w:type="paragraph" w:customStyle="1" w:styleId="63">
    <w:name w:val="正文小四"/>
    <w:basedOn w:val="1"/>
    <w:qFormat/>
    <w:uiPriority w:val="0"/>
    <w:pPr>
      <w:ind w:firstLine="200" w:firstLineChars="200"/>
    </w:pPr>
  </w:style>
  <w:style w:type="paragraph" w:customStyle="1" w:styleId="64">
    <w:name w:val="列出段落1"/>
    <w:basedOn w:val="1"/>
    <w:qFormat/>
    <w:uiPriority w:val="99"/>
    <w:pPr>
      <w:ind w:firstLine="420" w:firstLineChars="200"/>
    </w:pPr>
  </w:style>
  <w:style w:type="paragraph" w:customStyle="1" w:styleId="65">
    <w:name w:val="报告表正文"/>
    <w:basedOn w:val="1"/>
    <w:qFormat/>
    <w:uiPriority w:val="0"/>
    <w:pPr>
      <w:spacing w:line="480" w:lineRule="atLeast"/>
      <w:ind w:firstLine="960" w:firstLineChars="200"/>
    </w:pPr>
    <w:rPr>
      <w:rFonts w:hint="eastAsia"/>
      <w:sz w:val="24"/>
    </w:rPr>
  </w:style>
  <w:style w:type="paragraph" w:customStyle="1" w:styleId="66">
    <w:name w:val="正文样式"/>
    <w:basedOn w:val="1"/>
    <w:qFormat/>
    <w:uiPriority w:val="0"/>
    <w:pPr>
      <w:spacing w:line="360" w:lineRule="auto"/>
      <w:ind w:firstLine="480" w:firstLineChars="200"/>
    </w:pPr>
    <w:rPr>
      <w:rFonts w:ascii="Times New Roman" w:hAnsi="Times New Roman"/>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84307-1E29-4EFE-8304-87D5AFC4DEE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3268</Words>
  <Characters>3471</Characters>
  <Lines>2</Lines>
  <Paragraphs>5</Paragraphs>
  <TotalTime>2</TotalTime>
  <ScaleCrop>false</ScaleCrop>
  <LinksUpToDate>false</LinksUpToDate>
  <CharactersWithSpaces>3478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2021-05-27T09:11:00Z</dcterms:created>
  <dc:creator>admin</dc:creator>
  <cp:lastModifiedBy>松间明月</cp:lastModifiedBy>
  <cp:lastPrinted>2022-01-20T08:07:00Z</cp:lastPrinted>
  <dcterms:modified xsi:type="dcterms:W3CDTF">2022-12-22T07:21:04Z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B348355D12754BC9B41A0EF17C1DAAEF</vt:lpwstr>
  </property>
</Properties>
</file>