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上海马勒热系统有限公司武汉分公司</w:t>
      </w:r>
    </w:p>
    <w:p>
      <w:pPr>
        <w:spacing w:line="42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技术升级项目竣工环保验收意见</w:t>
      </w:r>
    </w:p>
    <w:p>
      <w:pPr>
        <w:spacing w:line="420" w:lineRule="exact"/>
        <w:ind w:firstLine="482"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02</w:t>
      </w:r>
      <w:r>
        <w:rPr>
          <w:rFonts w:hint="eastAsia" w:ascii="仿宋" w:hAnsi="仿宋" w:eastAsia="仿宋"/>
          <w:b/>
          <w:sz w:val="24"/>
          <w:lang w:val="en-US" w:eastAsia="zh-CN"/>
        </w:rPr>
        <w:t>2</w:t>
      </w:r>
      <w:r>
        <w:rPr>
          <w:rFonts w:ascii="仿宋" w:hAnsi="仿宋" w:eastAsia="仿宋"/>
          <w:b/>
          <w:sz w:val="24"/>
        </w:rPr>
        <w:t>年</w:t>
      </w:r>
      <w:r>
        <w:rPr>
          <w:rFonts w:hint="eastAsia" w:ascii="仿宋" w:hAnsi="仿宋" w:eastAsia="仿宋"/>
          <w:b/>
          <w:sz w:val="24"/>
          <w:lang w:val="en-US" w:eastAsia="zh-CN"/>
        </w:rPr>
        <w:t>03</w:t>
      </w:r>
      <w:r>
        <w:rPr>
          <w:rFonts w:ascii="仿宋" w:hAnsi="仿宋" w:eastAsia="仿宋"/>
          <w:b/>
          <w:sz w:val="24"/>
        </w:rPr>
        <w:t>月</w:t>
      </w:r>
      <w:r>
        <w:rPr>
          <w:rFonts w:hint="eastAsia" w:ascii="仿宋" w:hAnsi="仿宋" w:eastAsia="仿宋"/>
          <w:b/>
          <w:sz w:val="24"/>
          <w:lang w:val="en-US" w:eastAsia="zh-CN"/>
        </w:rPr>
        <w:t>29</w:t>
      </w:r>
      <w:r>
        <w:rPr>
          <w:rFonts w:ascii="仿宋" w:hAnsi="仿宋" w:eastAsia="仿宋"/>
          <w:b/>
          <w:sz w:val="24"/>
        </w:rPr>
        <w:t>日，</w:t>
      </w:r>
      <w:r>
        <w:rPr>
          <w:rFonts w:hint="eastAsia" w:ascii="仿宋" w:hAnsi="仿宋" w:eastAsia="仿宋"/>
          <w:b/>
          <w:sz w:val="24"/>
          <w:lang w:eastAsia="zh-CN"/>
        </w:rPr>
        <w:t>上海马勒热系统有限公司武汉分公司</w:t>
      </w:r>
      <w:r>
        <w:rPr>
          <w:rFonts w:ascii="仿宋" w:hAnsi="仿宋" w:eastAsia="仿宋"/>
          <w:b/>
          <w:sz w:val="24"/>
        </w:rPr>
        <w:t>根据</w:t>
      </w:r>
      <w:r>
        <w:rPr>
          <w:rFonts w:hint="eastAsia" w:ascii="仿宋" w:hAnsi="仿宋" w:eastAsia="仿宋"/>
          <w:b/>
          <w:sz w:val="24"/>
        </w:rPr>
        <w:t>《</w:t>
      </w:r>
      <w:r>
        <w:rPr>
          <w:rFonts w:hint="eastAsia" w:ascii="仿宋" w:hAnsi="仿宋" w:eastAsia="仿宋"/>
          <w:b/>
          <w:sz w:val="24"/>
          <w:lang w:eastAsia="zh-CN"/>
        </w:rPr>
        <w:t>上海马勒热系统有限公司武汉分公司技术升级项目</w:t>
      </w:r>
      <w:r>
        <w:rPr>
          <w:rFonts w:hint="eastAsia" w:ascii="仿宋" w:hAnsi="仿宋" w:eastAsia="仿宋"/>
          <w:b/>
          <w:sz w:val="24"/>
        </w:rPr>
        <w:t>竣工环境保护验收监测报告表》</w:t>
      </w:r>
      <w:r>
        <w:rPr>
          <w:rFonts w:ascii="仿宋" w:hAnsi="仿宋" w:eastAsia="仿宋"/>
          <w:b/>
          <w:sz w:val="24"/>
        </w:rPr>
        <w:t>，</w:t>
      </w:r>
      <w:r>
        <w:rPr>
          <w:rFonts w:hint="eastAsia" w:ascii="仿宋" w:hAnsi="仿宋" w:eastAsia="仿宋" w:cs="仿宋"/>
          <w:b/>
          <w:bCs/>
          <w:sz w:val="24"/>
        </w:rPr>
        <w:t>对照</w:t>
      </w:r>
      <w:r>
        <w:rPr>
          <w:rFonts w:hint="eastAsia" w:ascii="仿宋" w:hAnsi="仿宋" w:eastAsia="仿宋" w:cs="仿宋"/>
          <w:b/>
          <w:bCs/>
          <w:sz w:val="24"/>
          <w:lang w:val="zh-CN"/>
        </w:rPr>
        <w:t>《建设项目环境保护管理条例》、</w:t>
      </w:r>
      <w:r>
        <w:rPr>
          <w:rFonts w:hint="eastAsia" w:ascii="仿宋" w:hAnsi="仿宋" w:eastAsia="仿宋" w:cs="仿宋"/>
          <w:b/>
          <w:bCs/>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kern w:val="0"/>
          <w:sz w:val="24"/>
        </w:rPr>
        <w:t>。</w:t>
      </w:r>
    </w:p>
    <w:p>
      <w:pPr>
        <w:spacing w:line="312" w:lineRule="auto"/>
        <w:ind w:firstLine="482" w:firstLineChars="200"/>
        <w:rPr>
          <w:rFonts w:ascii="仿宋" w:hAnsi="仿宋" w:eastAsia="仿宋" w:cs="仿宋"/>
          <w:sz w:val="24"/>
        </w:rPr>
      </w:pPr>
      <w:r>
        <w:rPr>
          <w:rFonts w:hint="eastAsia" w:ascii="仿宋" w:hAnsi="仿宋" w:eastAsia="仿宋" w:cs="仿宋"/>
          <w:b/>
          <w:bCs/>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ascii="仿宋" w:hAnsi="仿宋" w:eastAsia="仿宋"/>
          <w:b/>
          <w:sz w:val="24"/>
        </w:rPr>
      </w:pPr>
      <w:r>
        <w:rPr>
          <w:rFonts w:ascii="仿宋" w:hAnsi="仿宋" w:eastAsia="仿宋"/>
          <w:b/>
          <w:sz w:val="24"/>
        </w:rPr>
        <w:t>一、工程建设基本情况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1、建设地点、规模、主要建设内容</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lang w:eastAsia="zh-CN"/>
        </w:rPr>
        <w:t>上海马勒热系统有限公司武汉分公司技术升级</w:t>
      </w:r>
      <w:r>
        <w:rPr>
          <w:rFonts w:hint="eastAsia" w:ascii="仿宋" w:hAnsi="仿宋" w:eastAsia="仿宋" w:cs="宋体"/>
          <w:b/>
          <w:kern w:val="0"/>
          <w:sz w:val="24"/>
        </w:rPr>
        <w:t>项目位于</w:t>
      </w:r>
      <w:r>
        <w:rPr>
          <w:rFonts w:hint="eastAsia" w:ascii="仿宋" w:hAnsi="仿宋" w:eastAsia="仿宋" w:cs="宋体"/>
          <w:b/>
          <w:kern w:val="0"/>
          <w:sz w:val="24"/>
          <w:lang w:val="en-US" w:eastAsia="zh-CN"/>
        </w:rPr>
        <w:t>湖北省武汉市经济技术开发区后官湖大道枫树五路199号</w:t>
      </w:r>
      <w:r>
        <w:rPr>
          <w:rFonts w:hint="eastAsia" w:ascii="仿宋" w:hAnsi="仿宋" w:eastAsia="仿宋" w:cs="宋体"/>
          <w:b/>
          <w:kern w:val="0"/>
          <w:sz w:val="24"/>
        </w:rPr>
        <w:t>，</w:t>
      </w:r>
      <w:r>
        <w:rPr>
          <w:rFonts w:hint="eastAsia" w:ascii="仿宋" w:hAnsi="仿宋" w:eastAsia="仿宋" w:cs="宋体"/>
          <w:b/>
          <w:kern w:val="0"/>
          <w:sz w:val="24"/>
          <w:lang w:eastAsia="zh-CN"/>
        </w:rPr>
        <w:t>项目主要建设内容为：新增汽车空调装配线、冲压机等设备共3套，同时优化车间内平面布局（将原模块线和物流设施转移至生产车间内东北侧，腾出约300平方米区域作为汽车空调装配线生产区域，冲压设备布置于车间东南侧原有约 300 平方米的空置区域），其他公辅及环保工程均依托厂区原有设施。本项目投入运行后，新增年产LOTUS空调总成25万套和上汽E2电池冷却器冲压叠片150万件（或套）。</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2、建设过程及环保审批情况</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lang w:eastAsia="zh-CN"/>
        </w:rPr>
        <w:t>上海马勒热系统有限公司武汉分公司</w:t>
      </w:r>
      <w:r>
        <w:rPr>
          <w:rFonts w:hint="eastAsia" w:ascii="仿宋" w:hAnsi="仿宋" w:eastAsia="仿宋" w:cs="宋体"/>
          <w:b/>
          <w:kern w:val="0"/>
          <w:sz w:val="24"/>
        </w:rPr>
        <w:t>于20</w:t>
      </w:r>
      <w:r>
        <w:rPr>
          <w:rFonts w:hint="eastAsia" w:ascii="仿宋" w:hAnsi="仿宋" w:eastAsia="仿宋" w:cs="宋体"/>
          <w:b/>
          <w:kern w:val="0"/>
          <w:sz w:val="24"/>
          <w:lang w:val="en-US" w:eastAsia="zh-CN"/>
        </w:rPr>
        <w:t>21</w:t>
      </w:r>
      <w:r>
        <w:rPr>
          <w:rFonts w:hint="eastAsia" w:ascii="仿宋" w:hAnsi="仿宋" w:eastAsia="仿宋" w:cs="宋体"/>
          <w:b/>
          <w:kern w:val="0"/>
          <w:sz w:val="24"/>
        </w:rPr>
        <w:t>年</w:t>
      </w:r>
      <w:r>
        <w:rPr>
          <w:rFonts w:hint="eastAsia" w:ascii="仿宋" w:hAnsi="仿宋" w:eastAsia="仿宋" w:cs="宋体"/>
          <w:b/>
          <w:kern w:val="0"/>
          <w:sz w:val="24"/>
          <w:lang w:val="en-US" w:eastAsia="zh-CN"/>
        </w:rPr>
        <w:t>11</w:t>
      </w:r>
      <w:r>
        <w:rPr>
          <w:rFonts w:hint="eastAsia" w:ascii="仿宋" w:hAnsi="仿宋" w:eastAsia="仿宋" w:cs="宋体"/>
          <w:b/>
          <w:kern w:val="0"/>
          <w:sz w:val="24"/>
        </w:rPr>
        <w:t>月委托</w:t>
      </w:r>
      <w:r>
        <w:rPr>
          <w:rFonts w:hint="eastAsia" w:ascii="仿宋" w:hAnsi="仿宋" w:eastAsia="仿宋" w:cs="宋体"/>
          <w:b/>
          <w:kern w:val="0"/>
          <w:sz w:val="24"/>
          <w:lang w:eastAsia="zh-CN"/>
        </w:rPr>
        <w:t>英威尔曼环境技术（武汉）有限责任公司</w:t>
      </w:r>
      <w:r>
        <w:rPr>
          <w:rFonts w:hint="eastAsia" w:ascii="仿宋" w:hAnsi="仿宋" w:eastAsia="仿宋" w:cs="宋体"/>
          <w:b/>
          <w:kern w:val="0"/>
          <w:sz w:val="24"/>
        </w:rPr>
        <w:t>编制完成了《</w:t>
      </w:r>
      <w:r>
        <w:rPr>
          <w:rFonts w:hint="eastAsia" w:ascii="仿宋" w:hAnsi="仿宋" w:eastAsia="仿宋" w:cs="宋体"/>
          <w:b/>
          <w:kern w:val="0"/>
          <w:sz w:val="24"/>
          <w:lang w:eastAsia="zh-CN"/>
        </w:rPr>
        <w:t>上海马勒热系统有限公司武汉分公司技术升级</w:t>
      </w:r>
      <w:r>
        <w:rPr>
          <w:rFonts w:hint="eastAsia" w:ascii="仿宋" w:hAnsi="仿宋" w:eastAsia="仿宋" w:cs="宋体"/>
          <w:b/>
          <w:kern w:val="0"/>
          <w:sz w:val="24"/>
        </w:rPr>
        <w:t>项目环境影响报告表》。20</w:t>
      </w:r>
      <w:r>
        <w:rPr>
          <w:rFonts w:hint="eastAsia" w:ascii="仿宋" w:hAnsi="仿宋" w:eastAsia="仿宋" w:cs="宋体"/>
          <w:b/>
          <w:kern w:val="0"/>
          <w:sz w:val="24"/>
          <w:lang w:val="en-US" w:eastAsia="zh-CN"/>
        </w:rPr>
        <w:t>21</w:t>
      </w:r>
      <w:r>
        <w:rPr>
          <w:rFonts w:hint="eastAsia" w:ascii="仿宋" w:hAnsi="仿宋" w:eastAsia="仿宋" w:cs="宋体"/>
          <w:b/>
          <w:kern w:val="0"/>
          <w:sz w:val="24"/>
        </w:rPr>
        <w:t>年</w:t>
      </w:r>
      <w:r>
        <w:rPr>
          <w:rFonts w:hint="eastAsia" w:ascii="仿宋" w:hAnsi="仿宋" w:eastAsia="仿宋" w:cs="宋体"/>
          <w:b/>
          <w:kern w:val="0"/>
          <w:sz w:val="24"/>
          <w:lang w:val="en-US" w:eastAsia="zh-CN"/>
        </w:rPr>
        <w:t>12</w:t>
      </w:r>
      <w:r>
        <w:rPr>
          <w:rFonts w:hint="eastAsia" w:ascii="仿宋" w:hAnsi="仿宋" w:eastAsia="仿宋" w:cs="宋体"/>
          <w:b/>
          <w:kern w:val="0"/>
          <w:sz w:val="24"/>
        </w:rPr>
        <w:t>月1</w:t>
      </w:r>
      <w:r>
        <w:rPr>
          <w:rFonts w:hint="eastAsia" w:ascii="仿宋" w:hAnsi="仿宋" w:eastAsia="仿宋" w:cs="宋体"/>
          <w:b/>
          <w:kern w:val="0"/>
          <w:sz w:val="24"/>
          <w:lang w:val="en-US" w:eastAsia="zh-CN"/>
        </w:rPr>
        <w:t>6</w:t>
      </w:r>
      <w:r>
        <w:rPr>
          <w:rFonts w:hint="eastAsia" w:ascii="仿宋" w:hAnsi="仿宋" w:eastAsia="仿宋" w:cs="宋体"/>
          <w:b/>
          <w:kern w:val="0"/>
          <w:sz w:val="24"/>
        </w:rPr>
        <w:t>日，</w:t>
      </w:r>
      <w:r>
        <w:rPr>
          <w:rFonts w:hint="eastAsia" w:ascii="仿宋" w:hAnsi="仿宋" w:eastAsia="仿宋" w:cs="宋体"/>
          <w:b/>
          <w:kern w:val="0"/>
          <w:sz w:val="24"/>
          <w:lang w:eastAsia="zh-CN"/>
        </w:rPr>
        <w:t>武汉市生态环境局武汉经济技术开发区（汉南区）分局以武环经开审[2021]37号</w:t>
      </w:r>
      <w:r>
        <w:rPr>
          <w:rFonts w:hint="eastAsia" w:ascii="仿宋" w:hAnsi="仿宋" w:eastAsia="仿宋" w:cs="宋体"/>
          <w:b/>
          <w:kern w:val="0"/>
          <w:sz w:val="24"/>
        </w:rPr>
        <w:t>对该项目的环境影响报告表予以批复。</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本项目于20</w:t>
      </w:r>
      <w:r>
        <w:rPr>
          <w:rFonts w:hint="eastAsia" w:ascii="仿宋" w:hAnsi="仿宋" w:eastAsia="仿宋" w:cs="宋体"/>
          <w:b/>
          <w:kern w:val="0"/>
          <w:sz w:val="24"/>
          <w:lang w:val="en-US" w:eastAsia="zh-CN"/>
        </w:rPr>
        <w:t>21</w:t>
      </w:r>
      <w:r>
        <w:rPr>
          <w:rFonts w:hint="eastAsia" w:ascii="仿宋" w:hAnsi="仿宋" w:eastAsia="仿宋" w:cs="宋体"/>
          <w:b/>
          <w:kern w:val="0"/>
          <w:sz w:val="24"/>
        </w:rPr>
        <w:t>年</w:t>
      </w:r>
      <w:r>
        <w:rPr>
          <w:rFonts w:hint="eastAsia" w:ascii="仿宋" w:hAnsi="仿宋" w:eastAsia="仿宋" w:cs="宋体"/>
          <w:b/>
          <w:kern w:val="0"/>
          <w:sz w:val="24"/>
          <w:lang w:val="en-US" w:eastAsia="zh-CN"/>
        </w:rPr>
        <w:t>12</w:t>
      </w:r>
      <w:r>
        <w:rPr>
          <w:rFonts w:hint="eastAsia" w:ascii="仿宋" w:hAnsi="仿宋" w:eastAsia="仿宋" w:cs="宋体"/>
          <w:b/>
          <w:kern w:val="0"/>
          <w:sz w:val="24"/>
        </w:rPr>
        <w:t>月开工建设，20</w:t>
      </w:r>
      <w:r>
        <w:rPr>
          <w:rFonts w:hint="eastAsia" w:ascii="仿宋" w:hAnsi="仿宋" w:eastAsia="仿宋" w:cs="宋体"/>
          <w:b/>
          <w:kern w:val="0"/>
          <w:sz w:val="24"/>
          <w:lang w:val="en-US" w:eastAsia="zh-CN"/>
        </w:rPr>
        <w:t>21</w:t>
      </w:r>
      <w:r>
        <w:rPr>
          <w:rFonts w:hint="eastAsia" w:ascii="仿宋" w:hAnsi="仿宋" w:eastAsia="仿宋" w:cs="宋体"/>
          <w:b/>
          <w:kern w:val="0"/>
          <w:sz w:val="24"/>
        </w:rPr>
        <w:t>年</w:t>
      </w:r>
      <w:r>
        <w:rPr>
          <w:rFonts w:hint="eastAsia" w:ascii="仿宋" w:hAnsi="仿宋" w:eastAsia="仿宋" w:cs="宋体"/>
          <w:b/>
          <w:kern w:val="0"/>
          <w:sz w:val="24"/>
          <w:lang w:val="en-US" w:eastAsia="zh-CN"/>
        </w:rPr>
        <w:t>2</w:t>
      </w:r>
      <w:r>
        <w:rPr>
          <w:rFonts w:hint="eastAsia" w:ascii="仿宋" w:hAnsi="仿宋" w:eastAsia="仿宋" w:cs="宋体"/>
          <w:b/>
          <w:kern w:val="0"/>
          <w:sz w:val="24"/>
        </w:rPr>
        <w:t>月进入调试阶段，截至目前，项目各生产设施，环保设备等均能正常运行，达到竣工环境保护验收要求。</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3</w:t>
      </w:r>
      <w:r>
        <w:rPr>
          <w:rFonts w:ascii="仿宋" w:hAnsi="仿宋" w:eastAsia="仿宋"/>
          <w:b/>
          <w:sz w:val="24"/>
        </w:rPr>
        <w:t>、</w:t>
      </w:r>
      <w:r>
        <w:rPr>
          <w:rFonts w:hint="eastAsia" w:ascii="仿宋" w:hAnsi="仿宋" w:eastAsia="仿宋"/>
          <w:b/>
          <w:sz w:val="24"/>
        </w:rPr>
        <w:t>投资情况</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项目实际总投资</w:t>
      </w:r>
      <w:r>
        <w:rPr>
          <w:rFonts w:hint="eastAsia" w:ascii="仿宋" w:hAnsi="仿宋" w:eastAsia="仿宋"/>
          <w:b/>
          <w:sz w:val="24"/>
          <w:lang w:val="en-US" w:eastAsia="zh-CN"/>
        </w:rPr>
        <w:t>1</w:t>
      </w:r>
      <w:r>
        <w:rPr>
          <w:rFonts w:hint="eastAsia" w:ascii="仿宋" w:hAnsi="仿宋" w:eastAsia="仿宋"/>
          <w:b/>
          <w:sz w:val="24"/>
        </w:rPr>
        <w:t>00万元，其中环保投资</w:t>
      </w:r>
      <w:r>
        <w:rPr>
          <w:rFonts w:hint="eastAsia" w:ascii="仿宋" w:hAnsi="仿宋" w:eastAsia="仿宋"/>
          <w:b/>
          <w:sz w:val="24"/>
          <w:lang w:val="en-US" w:eastAsia="zh-CN"/>
        </w:rPr>
        <w:t>2</w:t>
      </w:r>
      <w:r>
        <w:rPr>
          <w:rFonts w:hint="eastAsia" w:ascii="仿宋" w:hAnsi="仿宋" w:eastAsia="仿宋"/>
          <w:b/>
          <w:sz w:val="24"/>
        </w:rPr>
        <w:t>万元，环保投资占总投资的比例为2%。</w:t>
      </w:r>
    </w:p>
    <w:p>
      <w:pPr>
        <w:widowControl/>
        <w:spacing w:line="440" w:lineRule="exact"/>
        <w:ind w:firstLine="482" w:firstLineChars="200"/>
        <w:jc w:val="left"/>
        <w:rPr>
          <w:rFonts w:eastAsia="仿宋"/>
        </w:rPr>
      </w:pPr>
      <w:r>
        <w:rPr>
          <w:rFonts w:hint="eastAsia" w:ascii="仿宋" w:hAnsi="仿宋" w:eastAsia="仿宋"/>
          <w:b/>
          <w:sz w:val="24"/>
        </w:rPr>
        <w:t>4、验收范围</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本次验收范围仅限</w:t>
      </w:r>
      <w:r>
        <w:rPr>
          <w:rFonts w:hint="eastAsia" w:ascii="仿宋" w:hAnsi="仿宋" w:eastAsia="仿宋" w:cs="宋体"/>
          <w:b/>
          <w:kern w:val="0"/>
          <w:sz w:val="24"/>
          <w:lang w:val="en-US" w:eastAsia="zh-CN"/>
        </w:rPr>
        <w:t>汽车空调装配线、冲压线</w:t>
      </w:r>
      <w:r>
        <w:rPr>
          <w:rFonts w:hint="eastAsia" w:ascii="仿宋" w:hAnsi="仿宋" w:eastAsia="仿宋" w:cs="宋体"/>
          <w:b/>
          <w:kern w:val="0"/>
          <w:sz w:val="24"/>
        </w:rPr>
        <w:t>，生产规模为年产</w:t>
      </w:r>
      <w:r>
        <w:rPr>
          <w:rFonts w:hint="eastAsia" w:ascii="仿宋" w:hAnsi="仿宋" w:eastAsia="仿宋" w:cs="宋体"/>
          <w:b/>
          <w:kern w:val="0"/>
          <w:sz w:val="24"/>
          <w:lang w:val="en-US" w:eastAsia="zh-CN"/>
        </w:rPr>
        <w:t>LOTUS空调总成25万套和上汽E2电池冷却器冲压叠片150万件（或套）。</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二、工程变动情况</w:t>
      </w:r>
    </w:p>
    <w:p>
      <w:pPr>
        <w:widowControl/>
        <w:spacing w:line="440" w:lineRule="exact"/>
        <w:ind w:firstLine="482" w:firstLineChars="200"/>
        <w:jc w:val="left"/>
        <w:rPr>
          <w:rFonts w:ascii="仿宋" w:hAnsi="仿宋" w:eastAsia="仿宋"/>
          <w:b/>
          <w:sz w:val="24"/>
        </w:rPr>
      </w:pPr>
      <w:r>
        <w:rPr>
          <w:rFonts w:hint="eastAsia" w:ascii="仿宋" w:hAnsi="仿宋" w:eastAsia="仿宋"/>
          <w:b/>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三</w:t>
      </w:r>
      <w:r>
        <w:rPr>
          <w:rFonts w:ascii="仿宋" w:hAnsi="仿宋" w:eastAsia="仿宋"/>
          <w:b/>
          <w:sz w:val="24"/>
        </w:rPr>
        <w:t>、环境保护设施建设情况</w:t>
      </w:r>
    </w:p>
    <w:p>
      <w:pPr>
        <w:widowControl/>
        <w:spacing w:line="440" w:lineRule="exact"/>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1.噪声</w:t>
      </w:r>
    </w:p>
    <w:p>
      <w:pPr>
        <w:widowControl/>
        <w:spacing w:line="440" w:lineRule="exact"/>
        <w:ind w:firstLine="482" w:firstLineChars="200"/>
        <w:jc w:val="left"/>
        <w:rPr>
          <w:rFonts w:hint="eastAsia" w:ascii="仿宋" w:hAnsi="仿宋" w:eastAsia="仿宋" w:cs="仿宋"/>
          <w:b/>
          <w:bCs/>
          <w:sz w:val="24"/>
          <w:lang w:eastAsia="zh-CN"/>
        </w:rPr>
      </w:pPr>
      <w:r>
        <w:rPr>
          <w:rFonts w:hint="eastAsia" w:ascii="仿宋" w:hAnsi="仿宋" w:eastAsia="仿宋" w:cs="仿宋"/>
          <w:b/>
          <w:bCs/>
          <w:sz w:val="24"/>
          <w:lang w:eastAsia="zh-CN"/>
        </w:rPr>
        <w:t>项目无生产废水、工艺废气产生，不新增劳动定员，不新增生活污水，主要污染来自</w:t>
      </w:r>
    </w:p>
    <w:p>
      <w:pPr>
        <w:widowControl/>
        <w:spacing w:line="440" w:lineRule="exact"/>
        <w:jc w:val="left"/>
        <w:rPr>
          <w:rFonts w:hint="default" w:ascii="仿宋" w:hAnsi="仿宋" w:eastAsia="仿宋" w:cs="仿宋"/>
          <w:b/>
          <w:bCs/>
          <w:sz w:val="24"/>
          <w:lang w:eastAsia="zh-CN"/>
        </w:rPr>
      </w:pPr>
      <w:r>
        <w:rPr>
          <w:rFonts w:hint="eastAsia" w:ascii="仿宋" w:hAnsi="仿宋" w:eastAsia="仿宋" w:cs="仿宋"/>
          <w:b/>
          <w:bCs/>
          <w:sz w:val="24"/>
          <w:lang w:eastAsia="zh-CN"/>
        </w:rPr>
        <w:t>冲压机设备产生的噪声，</w:t>
      </w:r>
      <w:r>
        <w:rPr>
          <w:rFonts w:hint="default" w:ascii="仿宋" w:hAnsi="仿宋" w:eastAsia="仿宋" w:cs="仿宋"/>
          <w:b/>
          <w:bCs/>
          <w:sz w:val="24"/>
          <w:lang w:eastAsia="zh-CN"/>
        </w:rPr>
        <w:t>主要采取低噪声设备</w:t>
      </w:r>
      <w:r>
        <w:rPr>
          <w:rFonts w:hint="eastAsia" w:ascii="仿宋" w:hAnsi="仿宋" w:eastAsia="仿宋" w:cs="仿宋"/>
          <w:b/>
          <w:bCs/>
          <w:sz w:val="24"/>
          <w:lang w:eastAsia="zh-CN"/>
        </w:rPr>
        <w:t>、安装</w:t>
      </w:r>
      <w:r>
        <w:rPr>
          <w:rFonts w:hint="default" w:ascii="仿宋" w:hAnsi="仿宋" w:eastAsia="仿宋" w:cs="仿宋"/>
          <w:b/>
          <w:bCs/>
          <w:sz w:val="24"/>
          <w:lang w:eastAsia="zh-CN"/>
        </w:rPr>
        <w:t>减震垫</w:t>
      </w:r>
      <w:r>
        <w:rPr>
          <w:rFonts w:hint="eastAsia" w:ascii="仿宋" w:hAnsi="仿宋" w:eastAsia="仿宋" w:cs="仿宋"/>
          <w:b/>
          <w:bCs/>
          <w:sz w:val="24"/>
          <w:lang w:eastAsia="zh-CN"/>
        </w:rPr>
        <w:t>及厂房隔声</w:t>
      </w:r>
      <w:r>
        <w:rPr>
          <w:rFonts w:hint="default" w:ascii="仿宋" w:hAnsi="仿宋" w:eastAsia="仿宋" w:cs="仿宋"/>
          <w:b/>
          <w:bCs/>
          <w:sz w:val="24"/>
          <w:lang w:eastAsia="zh-CN"/>
        </w:rPr>
        <w:t>等措施处理。</w:t>
      </w:r>
    </w:p>
    <w:p>
      <w:pPr>
        <w:numPr>
          <w:ilvl w:val="0"/>
          <w:numId w:val="3"/>
        </w:numPr>
        <w:spacing w:line="440" w:lineRule="exact"/>
        <w:ind w:firstLine="482" w:firstLineChars="200"/>
        <w:rPr>
          <w:rFonts w:hint="eastAsia" w:ascii="仿宋" w:hAnsi="仿宋" w:eastAsia="仿宋" w:cs="宋体"/>
          <w:b/>
          <w:kern w:val="0"/>
          <w:sz w:val="24"/>
        </w:rPr>
      </w:pPr>
      <w:r>
        <w:rPr>
          <w:rFonts w:hint="eastAsia" w:ascii="仿宋" w:hAnsi="仿宋" w:eastAsia="仿宋" w:cs="宋体"/>
          <w:b/>
          <w:kern w:val="0"/>
          <w:sz w:val="24"/>
        </w:rPr>
        <w:t>固体废物</w:t>
      </w:r>
    </w:p>
    <w:p>
      <w:pPr>
        <w:widowControl/>
        <w:spacing w:line="440" w:lineRule="exact"/>
        <w:ind w:firstLine="482" w:firstLineChars="200"/>
        <w:jc w:val="left"/>
        <w:rPr>
          <w:rFonts w:hint="default" w:ascii="仿宋" w:hAnsi="仿宋" w:eastAsia="仿宋" w:cs="仿宋"/>
          <w:b/>
          <w:bCs/>
          <w:sz w:val="24"/>
          <w:lang w:eastAsia="zh-CN"/>
        </w:rPr>
      </w:pPr>
      <w:r>
        <w:rPr>
          <w:rFonts w:hint="eastAsia" w:ascii="仿宋" w:hAnsi="仿宋" w:eastAsia="仿宋" w:cs="仿宋"/>
          <w:b/>
          <w:bCs/>
          <w:sz w:val="24"/>
          <w:lang w:eastAsia="zh-CN"/>
        </w:rPr>
        <w:t>项目不新增劳动定员，故</w:t>
      </w:r>
      <w:r>
        <w:rPr>
          <w:rFonts w:hint="default" w:ascii="仿宋" w:hAnsi="仿宋" w:eastAsia="仿宋" w:cs="仿宋"/>
          <w:b/>
          <w:bCs/>
          <w:sz w:val="24"/>
          <w:lang w:eastAsia="zh-CN"/>
        </w:rPr>
        <w:t>项目产生的固体废物主要为一般工业固体废物和危险废物。</w:t>
      </w:r>
    </w:p>
    <w:p>
      <w:pPr>
        <w:widowControl/>
        <w:spacing w:line="440" w:lineRule="exact"/>
        <w:ind w:firstLine="482" w:firstLineChars="200"/>
        <w:jc w:val="left"/>
        <w:rPr>
          <w:rFonts w:hint="eastAsia" w:ascii="仿宋" w:hAnsi="仿宋" w:eastAsia="仿宋" w:cs="仿宋"/>
          <w:b/>
          <w:bCs/>
          <w:sz w:val="24"/>
          <w:lang w:eastAsia="zh-CN"/>
        </w:rPr>
      </w:pPr>
      <w:r>
        <w:rPr>
          <w:rFonts w:hint="eastAsia" w:ascii="仿宋" w:hAnsi="仿宋" w:eastAsia="仿宋" w:cs="仿宋"/>
          <w:b/>
          <w:bCs/>
          <w:sz w:val="24"/>
          <w:lang w:eastAsia="zh-CN"/>
        </w:rPr>
        <w:t>一般工业固体废物：项目产生的一般工业固体废物主要为冲压过程产生的废铝卷，经收集后交由物资回收部门回收利用。</w:t>
      </w:r>
    </w:p>
    <w:p>
      <w:pPr>
        <w:widowControl/>
        <w:spacing w:line="440" w:lineRule="exact"/>
        <w:ind w:firstLine="482" w:firstLineChars="200"/>
        <w:jc w:val="left"/>
        <w:rPr>
          <w:rFonts w:hint="eastAsia" w:ascii="仿宋" w:hAnsi="仿宋" w:eastAsia="仿宋" w:cs="仿宋"/>
          <w:b/>
          <w:bCs/>
          <w:sz w:val="24"/>
          <w:lang w:eastAsia="zh-CN"/>
        </w:rPr>
      </w:pPr>
      <w:r>
        <w:rPr>
          <w:rFonts w:hint="eastAsia" w:ascii="仿宋" w:hAnsi="仿宋" w:eastAsia="仿宋" w:cs="仿宋"/>
          <w:b/>
          <w:bCs/>
          <w:sz w:val="24"/>
          <w:lang w:val="en-US" w:eastAsia="zh-CN"/>
        </w:rPr>
        <w:t>危险废物：</w:t>
      </w:r>
      <w:r>
        <w:rPr>
          <w:rFonts w:hint="eastAsia" w:ascii="仿宋" w:hAnsi="仿宋" w:eastAsia="仿宋" w:cs="仿宋"/>
          <w:b/>
          <w:bCs/>
          <w:sz w:val="24"/>
          <w:lang w:eastAsia="zh-CN"/>
        </w:rPr>
        <w:t>项目产生的危险废物</w:t>
      </w:r>
      <w:r>
        <w:rPr>
          <w:rFonts w:hint="default" w:ascii="仿宋" w:hAnsi="仿宋" w:eastAsia="仿宋" w:cs="仿宋"/>
          <w:b/>
          <w:bCs/>
          <w:sz w:val="24"/>
          <w:lang w:eastAsia="zh-CN"/>
        </w:rPr>
        <w:t>主要</w:t>
      </w:r>
      <w:r>
        <w:rPr>
          <w:rFonts w:hint="eastAsia" w:ascii="仿宋" w:hAnsi="仿宋" w:eastAsia="仿宋" w:cs="仿宋"/>
          <w:b/>
          <w:bCs/>
          <w:sz w:val="24"/>
          <w:lang w:eastAsia="zh-CN"/>
        </w:rPr>
        <w:t>为冲压机更换金属成型油后产生的废金属成型油及废油桶，收集后暂存于原有危废暂存间后委托宜昌市志翔燃料助剂厂定期处置。危废暂存间按照规范在地面四周设置有截流沟，危险废物分区分类存放，张贴危废标识，管理制度上墙，严格落实危险废物出入库登记管理。</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四</w:t>
      </w:r>
      <w:r>
        <w:rPr>
          <w:rFonts w:ascii="仿宋" w:hAnsi="仿宋" w:eastAsia="仿宋"/>
          <w:b/>
          <w:sz w:val="24"/>
        </w:rPr>
        <w:t>、环境保护设施调试效果</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lang w:val="en-US" w:eastAsia="zh-CN"/>
        </w:rPr>
        <w:t>1</w:t>
      </w:r>
      <w:r>
        <w:rPr>
          <w:rFonts w:hint="eastAsia" w:ascii="仿宋" w:hAnsi="仿宋" w:eastAsia="仿宋" w:cs="宋体"/>
          <w:b/>
          <w:kern w:val="0"/>
          <w:sz w:val="24"/>
        </w:rPr>
        <w:t>、噪声</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验收监测期间，本项目厂界东外1米处1#、厂界南外1米处2#、厂界西外1米处3#、厂界北外1米处4#噪声昼间、夜间监测结果均符合《工业企业厂界环境噪声排放标准》（GB 12348-2008）3类标准限值要求。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lang w:val="en-US" w:eastAsia="zh-CN"/>
        </w:rPr>
        <w:t>2</w:t>
      </w:r>
      <w:r>
        <w:rPr>
          <w:rFonts w:hint="eastAsia" w:ascii="仿宋" w:hAnsi="仿宋" w:eastAsia="仿宋" w:cs="宋体"/>
          <w:b/>
          <w:kern w:val="0"/>
          <w:sz w:val="24"/>
        </w:rPr>
        <w:t>、总量控制</w:t>
      </w:r>
    </w:p>
    <w:p>
      <w:pPr>
        <w:pStyle w:val="64"/>
        <w:spacing w:beforeLines="50" w:line="360" w:lineRule="auto"/>
        <w:ind w:firstLine="482"/>
        <w:jc w:val="left"/>
        <w:rPr>
          <w:rFonts w:hint="default" w:ascii="仿宋" w:hAnsi="仿宋" w:eastAsia="仿宋" w:cs="仿宋"/>
          <w:b/>
          <w:bCs/>
        </w:rPr>
      </w:pPr>
      <w:r>
        <w:rPr>
          <w:rFonts w:hint="default" w:ascii="仿宋" w:hAnsi="仿宋" w:eastAsia="仿宋" w:cs="仿宋"/>
          <w:b/>
          <w:bCs/>
        </w:rPr>
        <w:t>本项目</w:t>
      </w:r>
      <w:r>
        <w:rPr>
          <w:rFonts w:ascii="仿宋" w:hAnsi="仿宋" w:eastAsia="仿宋" w:cs="仿宋"/>
          <w:b/>
          <w:bCs/>
        </w:rPr>
        <w:t>环评及批复未对总量提出要求。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b/>
          <w:sz w:val="24"/>
        </w:rPr>
        <w:t>六</w:t>
      </w:r>
      <w:r>
        <w:rPr>
          <w:rFonts w:ascii="仿宋" w:hAnsi="仿宋" w:eastAsia="仿宋"/>
          <w:b/>
          <w:sz w:val="24"/>
        </w:rPr>
        <w:t>、后续要求与建议</w:t>
      </w:r>
    </w:p>
    <w:p>
      <w:pPr>
        <w:widowControl/>
        <w:spacing w:line="440" w:lineRule="exact"/>
        <w:ind w:firstLine="482" w:firstLineChars="200"/>
        <w:jc w:val="lef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1、完善危废暂存间规范化建设（防渗、分区、台账记录等）；完善一般工业固废贮存场所的建设。</w:t>
      </w:r>
    </w:p>
    <w:p>
      <w:pPr>
        <w:pStyle w:val="2"/>
        <w:rPr>
          <w:rFonts w:hint="eastAsia" w:ascii="仿宋" w:hAnsi="仿宋" w:eastAsia="仿宋" w:cs="宋体"/>
          <w:b/>
          <w:kern w:val="0"/>
          <w:sz w:val="24"/>
          <w:szCs w:val="24"/>
          <w:lang w:val="en-US" w:eastAsia="zh-CN" w:bidi="ar-SA"/>
        </w:rPr>
      </w:pPr>
      <w:r>
        <w:rPr>
          <w:rFonts w:hint="eastAsia" w:ascii="仿宋" w:hAnsi="仿宋" w:eastAsia="仿宋" w:cs="宋体"/>
          <w:b/>
          <w:kern w:val="0"/>
          <w:sz w:val="24"/>
          <w:szCs w:val="24"/>
          <w:lang w:val="en-US" w:eastAsia="zh-CN" w:bidi="ar-SA"/>
        </w:rPr>
        <w:t xml:space="preserve">    2、完善环保设施标识标牌、应急处置卡的设置。</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七、验收结论</w:t>
      </w:r>
    </w:p>
    <w:p>
      <w:pPr>
        <w:widowControl/>
        <w:spacing w:line="440" w:lineRule="exact"/>
        <w:ind w:firstLine="482" w:firstLineChars="200"/>
        <w:jc w:val="left"/>
        <w:rPr>
          <w:rFonts w:ascii="仿宋" w:hAnsi="仿宋" w:eastAsia="仿宋" w:cs="仿宋"/>
          <w:b/>
          <w:bCs/>
          <w:kern w:val="0"/>
          <w:sz w:val="24"/>
        </w:rPr>
      </w:pPr>
      <w:r>
        <w:rPr>
          <w:rFonts w:hint="eastAsia" w:ascii="仿宋" w:hAnsi="仿宋" w:eastAsia="仿宋" w:cs="仿宋"/>
          <w:b/>
          <w:kern w:val="0"/>
          <w:sz w:val="24"/>
          <w:lang w:eastAsia="zh-CN"/>
        </w:rPr>
        <w:t>上海马勒热系统有限公司武汉分公司技术升级项目</w:t>
      </w:r>
      <w:r>
        <w:rPr>
          <w:rFonts w:hint="eastAsia" w:ascii="仿宋" w:hAnsi="仿宋" w:eastAsia="仿宋" w:cs="仿宋"/>
          <w:b/>
          <w:kern w:val="0"/>
          <w:sz w:val="24"/>
        </w:rPr>
        <w:t>在</w:t>
      </w:r>
      <w:r>
        <w:rPr>
          <w:rFonts w:hint="eastAsia" w:ascii="仿宋" w:hAnsi="仿宋" w:eastAsia="仿宋" w:cs="仿宋"/>
          <w:b/>
          <w:bCs/>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监测结果来看，项目产生的各类污染物排放满足相关标准要求。验收组结合现场实际情况认为，本项目总体符合建设项目竣工环保验收条件。</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八、验收人员信息</w:t>
      </w:r>
    </w:p>
    <w:p>
      <w:pPr>
        <w:widowControl/>
        <w:spacing w:line="440" w:lineRule="exact"/>
        <w:ind w:firstLine="482" w:firstLineChars="200"/>
        <w:jc w:val="left"/>
      </w:pPr>
      <w:r>
        <w:rPr>
          <w:rFonts w:hint="eastAsia" w:ascii="仿宋" w:hAnsi="仿宋" w:eastAsia="仿宋" w:cs="宋体"/>
          <w:b/>
          <w:kern w:val="0"/>
          <w:sz w:val="24"/>
        </w:rPr>
        <w:t>验收工作组成员名单及信息附后。</w:t>
      </w:r>
    </w:p>
    <w:p>
      <w:pPr>
        <w:spacing w:line="360" w:lineRule="auto"/>
        <w:jc w:val="right"/>
        <w:rPr>
          <w:rFonts w:ascii="仿宋" w:hAnsi="仿宋" w:eastAsia="仿宋"/>
          <w:b/>
          <w:sz w:val="24"/>
        </w:rPr>
      </w:pPr>
      <w:r>
        <w:rPr>
          <w:rFonts w:hint="eastAsia" w:ascii="仿宋" w:hAnsi="仿宋" w:eastAsia="仿宋" w:cs="仿宋"/>
          <w:b/>
          <w:kern w:val="0"/>
          <w:sz w:val="24"/>
          <w:lang w:eastAsia="zh-CN"/>
        </w:rPr>
        <w:t>上海马勒热系统有限公司武汉分公司技术升级项目</w:t>
      </w:r>
      <w:r>
        <w:rPr>
          <w:rFonts w:hint="eastAsia" w:ascii="仿宋" w:hAnsi="仿宋" w:eastAsia="仿宋"/>
          <w:b/>
          <w:sz w:val="24"/>
        </w:rPr>
        <w:t>环保</w:t>
      </w:r>
      <w:r>
        <w:rPr>
          <w:rFonts w:ascii="仿宋" w:hAnsi="仿宋" w:eastAsia="仿宋"/>
          <w:b/>
          <w:sz w:val="24"/>
        </w:rPr>
        <w:t>验收组</w:t>
      </w:r>
    </w:p>
    <w:p>
      <w:pPr>
        <w:pStyle w:val="29"/>
        <w:spacing w:line="360" w:lineRule="auto"/>
        <w:jc w:val="right"/>
        <w:rPr>
          <w:rFonts w:hint="eastAsia" w:ascii="仿宋" w:hAnsi="仿宋" w:eastAsia="仿宋" w:cs="仿宋"/>
          <w:b/>
          <w:color w:val="auto"/>
        </w:rPr>
        <w:sectPr>
          <w:footerReference r:id="rId3" w:type="default"/>
          <w:pgSz w:w="11906" w:h="16838"/>
          <w:pgMar w:top="1440" w:right="1080" w:bottom="1440" w:left="1080" w:header="851" w:footer="992" w:gutter="0"/>
          <w:cols w:space="0" w:num="1"/>
          <w:docGrid w:type="lines" w:linePitch="319" w:charSpace="0"/>
        </w:sectPr>
      </w:pPr>
      <w:r>
        <w:rPr>
          <w:rFonts w:ascii="仿宋" w:hAnsi="仿宋" w:eastAsia="仿宋" w:cs="仿宋"/>
          <w:b/>
          <w:color w:val="auto"/>
        </w:rPr>
        <w:t>202</w:t>
      </w:r>
      <w:r>
        <w:rPr>
          <w:rFonts w:hint="eastAsia" w:ascii="仿宋" w:hAnsi="仿宋" w:eastAsia="仿宋" w:cs="仿宋"/>
          <w:b/>
          <w:color w:val="auto"/>
          <w:lang w:val="en-US" w:eastAsia="zh-CN"/>
        </w:rPr>
        <w:t>2</w:t>
      </w:r>
      <w:r>
        <w:rPr>
          <w:rFonts w:ascii="仿宋" w:hAnsi="仿宋" w:eastAsia="仿宋" w:cs="仿宋"/>
          <w:b/>
          <w:color w:val="auto"/>
        </w:rPr>
        <w:t>年</w:t>
      </w:r>
      <w:r>
        <w:rPr>
          <w:rFonts w:hint="eastAsia" w:ascii="仿宋" w:hAnsi="仿宋" w:eastAsia="仿宋" w:cs="仿宋"/>
          <w:b/>
          <w:color w:val="auto"/>
          <w:lang w:val="en-US" w:eastAsia="zh-CN"/>
        </w:rPr>
        <w:t>03</w:t>
      </w:r>
      <w:r>
        <w:rPr>
          <w:rFonts w:ascii="仿宋" w:hAnsi="仿宋" w:eastAsia="仿宋" w:cs="仿宋"/>
          <w:b/>
          <w:color w:val="auto"/>
        </w:rPr>
        <w:t>月</w:t>
      </w:r>
      <w:r>
        <w:rPr>
          <w:rFonts w:hint="eastAsia" w:ascii="仿宋" w:hAnsi="仿宋" w:eastAsia="仿宋" w:cs="仿宋"/>
          <w:b/>
          <w:color w:val="auto"/>
          <w:lang w:val="en-US" w:eastAsia="zh-CN"/>
        </w:rPr>
        <w:t>29</w:t>
      </w:r>
      <w:r>
        <w:rPr>
          <w:rFonts w:hint="eastAsia" w:ascii="仿宋" w:hAnsi="仿宋" w:eastAsia="仿宋" w:cs="仿宋"/>
          <w:b/>
          <w:color w:val="auto"/>
        </w:rPr>
        <w:t>日</w:t>
      </w:r>
    </w:p>
    <w:p>
      <w:pPr>
        <w:pStyle w:val="19"/>
        <w:rPr>
          <w:rFonts w:hint="eastAsia" w:eastAsia="宋体"/>
          <w:lang w:eastAsia="zh-CN"/>
        </w:rPr>
      </w:pPr>
      <w:r>
        <w:rPr>
          <w:rFonts w:hint="eastAsia" w:eastAsia="宋体"/>
          <w:lang w:eastAsia="zh-CN"/>
        </w:rPr>
        <w:drawing>
          <wp:inline distT="0" distB="0" distL="114300" distR="114300">
            <wp:extent cx="6186170" cy="8751570"/>
            <wp:effectExtent l="0" t="0" r="5080" b="11430"/>
            <wp:docPr id="2" name="图片 2" descr="验收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验收签到表"/>
                    <pic:cNvPicPr>
                      <a:picLocks noChangeAspect="1"/>
                    </pic:cNvPicPr>
                  </pic:nvPicPr>
                  <pic:blipFill>
                    <a:blip r:embed="rId5"/>
                    <a:stretch>
                      <a:fillRect/>
                    </a:stretch>
                  </pic:blipFill>
                  <pic:spPr>
                    <a:xfrm>
                      <a:off x="0" y="0"/>
                      <a:ext cx="6186170" cy="8751570"/>
                    </a:xfrm>
                    <a:prstGeom prst="rect">
                      <a:avLst/>
                    </a:prstGeom>
                  </pic:spPr>
                </pic:pic>
              </a:graphicData>
            </a:graphic>
          </wp:inline>
        </w:drawing>
      </w:r>
      <w:bookmarkStart w:id="0" w:name="_GoBack"/>
      <w:bookmarkEnd w:id="0"/>
    </w:p>
    <w:sectPr>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CB9DF"/>
    <w:multiLevelType w:val="singleLevel"/>
    <w:tmpl w:val="0A0CB9DF"/>
    <w:lvl w:ilvl="0" w:tentative="0">
      <w:start w:val="2"/>
      <w:numFmt w:val="decimal"/>
      <w:suff w:val="nothing"/>
      <w:lvlText w:val="%1、"/>
      <w:lvlJc w:val="left"/>
    </w:lvl>
  </w:abstractNum>
  <w:abstractNum w:abstractNumId="1">
    <w:nsid w:val="39CD7937"/>
    <w:multiLevelType w:val="singleLevel"/>
    <w:tmpl w:val="39CD793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544D6817"/>
    <w:multiLevelType w:val="multilevel"/>
    <w:tmpl w:val="544D6817"/>
    <w:lvl w:ilvl="0" w:tentative="0">
      <w:start w:val="1"/>
      <w:numFmt w:val="decimal"/>
      <w:pStyle w:val="4"/>
      <w:lvlText w:val="%1"/>
      <w:lvlJc w:val="left"/>
      <w:pPr>
        <w:tabs>
          <w:tab w:val="left" w:pos="432"/>
        </w:tabs>
        <w:ind w:left="432" w:hanging="432"/>
      </w:pPr>
      <w:rPr>
        <w:rFonts w:hint="eastAsia"/>
      </w:rPr>
    </w:lvl>
    <w:lvl w:ilvl="1" w:tentative="0">
      <w:start w:val="1"/>
      <w:numFmt w:val="decimal"/>
      <w:pStyle w:val="5"/>
      <w:lvlText w:val="%2"/>
      <w:lvlJc w:val="left"/>
      <w:pPr>
        <w:tabs>
          <w:tab w:val="left" w:pos="567"/>
        </w:tabs>
        <w:ind w:left="567" w:hanging="567"/>
      </w:pPr>
      <w:rPr>
        <w:rFonts w:hint="eastAsia"/>
      </w:rPr>
    </w:lvl>
    <w:lvl w:ilvl="2" w:tentative="0">
      <w:start w:val="1"/>
      <w:numFmt w:val="decimal"/>
      <w:pStyle w:val="7"/>
      <w:lvlText w:val="%2.%3"/>
      <w:lvlJc w:val="left"/>
      <w:pPr>
        <w:tabs>
          <w:tab w:val="left" w:pos="720"/>
        </w:tabs>
        <w:ind w:left="720" w:hanging="720"/>
      </w:pPr>
      <w:rPr>
        <w:rFonts w:hint="default" w:ascii="Times New Roman" w:hAnsi="Times New Roman" w:cs="Times New Roman"/>
      </w:rPr>
    </w:lvl>
    <w:lvl w:ilvl="3" w:tentative="0">
      <w:start w:val="1"/>
      <w:numFmt w:val="decimal"/>
      <w:pStyle w:val="8"/>
      <w:lvlText w:val="%2.%3.%4"/>
      <w:lvlJc w:val="left"/>
      <w:pPr>
        <w:tabs>
          <w:tab w:val="left" w:pos="1287"/>
        </w:tabs>
        <w:ind w:left="1287" w:hanging="720"/>
      </w:pPr>
      <w:rPr>
        <w:rFonts w:hint="eastAsia"/>
      </w:rPr>
    </w:lvl>
    <w:lvl w:ilvl="4" w:tentative="0">
      <w:start w:val="1"/>
      <w:numFmt w:val="decimal"/>
      <w:pStyle w:val="9"/>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83F4FA4"/>
    <w:rsid w:val="08597654"/>
    <w:rsid w:val="08E60555"/>
    <w:rsid w:val="09AB5E02"/>
    <w:rsid w:val="09F4565E"/>
    <w:rsid w:val="09F67F85"/>
    <w:rsid w:val="0A4759EB"/>
    <w:rsid w:val="0C1D249A"/>
    <w:rsid w:val="0E1A10EE"/>
    <w:rsid w:val="0E830D7D"/>
    <w:rsid w:val="0EDF6A37"/>
    <w:rsid w:val="0F345506"/>
    <w:rsid w:val="100A6F70"/>
    <w:rsid w:val="113A2ED9"/>
    <w:rsid w:val="11A54A50"/>
    <w:rsid w:val="12905590"/>
    <w:rsid w:val="12B3383D"/>
    <w:rsid w:val="14923051"/>
    <w:rsid w:val="15DC0CFF"/>
    <w:rsid w:val="16662C9A"/>
    <w:rsid w:val="17E749F4"/>
    <w:rsid w:val="18173103"/>
    <w:rsid w:val="199A7D2F"/>
    <w:rsid w:val="19C958B7"/>
    <w:rsid w:val="19ED04F1"/>
    <w:rsid w:val="1B91415D"/>
    <w:rsid w:val="1C6349A3"/>
    <w:rsid w:val="1CAB7481"/>
    <w:rsid w:val="1CC55FA0"/>
    <w:rsid w:val="1CE568DC"/>
    <w:rsid w:val="1CE60755"/>
    <w:rsid w:val="1E8F0EA6"/>
    <w:rsid w:val="1EDF6194"/>
    <w:rsid w:val="1FFD097B"/>
    <w:rsid w:val="21E16551"/>
    <w:rsid w:val="22340AF1"/>
    <w:rsid w:val="22407E00"/>
    <w:rsid w:val="23053713"/>
    <w:rsid w:val="23926914"/>
    <w:rsid w:val="23E4633C"/>
    <w:rsid w:val="23FF0527"/>
    <w:rsid w:val="24CD53AF"/>
    <w:rsid w:val="24D40764"/>
    <w:rsid w:val="24E65990"/>
    <w:rsid w:val="25A400FF"/>
    <w:rsid w:val="25EA5EF6"/>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AD1813"/>
    <w:rsid w:val="313F233C"/>
    <w:rsid w:val="34150141"/>
    <w:rsid w:val="351615F2"/>
    <w:rsid w:val="366A7A95"/>
    <w:rsid w:val="36FA3B96"/>
    <w:rsid w:val="37346038"/>
    <w:rsid w:val="375A492F"/>
    <w:rsid w:val="38CA3A27"/>
    <w:rsid w:val="396607FF"/>
    <w:rsid w:val="39BF6C4E"/>
    <w:rsid w:val="3A9445C9"/>
    <w:rsid w:val="3AE27DEB"/>
    <w:rsid w:val="3BAB5D90"/>
    <w:rsid w:val="3EC165C1"/>
    <w:rsid w:val="3F300537"/>
    <w:rsid w:val="3F787261"/>
    <w:rsid w:val="3F84554C"/>
    <w:rsid w:val="401C3FA7"/>
    <w:rsid w:val="403509B9"/>
    <w:rsid w:val="40C51BFE"/>
    <w:rsid w:val="425035C8"/>
    <w:rsid w:val="425C5113"/>
    <w:rsid w:val="42E1587C"/>
    <w:rsid w:val="439457DA"/>
    <w:rsid w:val="43BF78DC"/>
    <w:rsid w:val="44542E74"/>
    <w:rsid w:val="44847599"/>
    <w:rsid w:val="45135A34"/>
    <w:rsid w:val="458325F7"/>
    <w:rsid w:val="462A4963"/>
    <w:rsid w:val="46C11F55"/>
    <w:rsid w:val="479B4E15"/>
    <w:rsid w:val="487E323B"/>
    <w:rsid w:val="4886327B"/>
    <w:rsid w:val="488E03B7"/>
    <w:rsid w:val="492B079D"/>
    <w:rsid w:val="492B62D1"/>
    <w:rsid w:val="4A5236B8"/>
    <w:rsid w:val="4AE923E7"/>
    <w:rsid w:val="4AF77CAF"/>
    <w:rsid w:val="4B5835DA"/>
    <w:rsid w:val="4B9B038A"/>
    <w:rsid w:val="4FB17891"/>
    <w:rsid w:val="50F911EF"/>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CF46D13"/>
    <w:rsid w:val="5D310964"/>
    <w:rsid w:val="5D4A59DB"/>
    <w:rsid w:val="5E264030"/>
    <w:rsid w:val="5E553FCC"/>
    <w:rsid w:val="5E8E627C"/>
    <w:rsid w:val="5F2A3FEC"/>
    <w:rsid w:val="607A59CB"/>
    <w:rsid w:val="61742145"/>
    <w:rsid w:val="617472C0"/>
    <w:rsid w:val="61903EFF"/>
    <w:rsid w:val="626B3B77"/>
    <w:rsid w:val="63024F53"/>
    <w:rsid w:val="63CF4B90"/>
    <w:rsid w:val="65330753"/>
    <w:rsid w:val="664E589F"/>
    <w:rsid w:val="67006728"/>
    <w:rsid w:val="68A034E3"/>
    <w:rsid w:val="6914498A"/>
    <w:rsid w:val="6AE03D68"/>
    <w:rsid w:val="6B082FB4"/>
    <w:rsid w:val="6B751522"/>
    <w:rsid w:val="6CD402CD"/>
    <w:rsid w:val="6F38381C"/>
    <w:rsid w:val="6F9C46FB"/>
    <w:rsid w:val="6FFB1086"/>
    <w:rsid w:val="705C5AF8"/>
    <w:rsid w:val="70646001"/>
    <w:rsid w:val="718B547D"/>
    <w:rsid w:val="71DE07D3"/>
    <w:rsid w:val="726A54B2"/>
    <w:rsid w:val="727974EC"/>
    <w:rsid w:val="74FA5282"/>
    <w:rsid w:val="759879A5"/>
    <w:rsid w:val="76293CA6"/>
    <w:rsid w:val="76D30133"/>
    <w:rsid w:val="771536C7"/>
    <w:rsid w:val="790243D4"/>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5">
    <w:name w:val="heading 2"/>
    <w:basedOn w:val="1"/>
    <w:next w:val="6"/>
    <w:link w:val="32"/>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7">
    <w:name w:val="heading 3"/>
    <w:basedOn w:val="1"/>
    <w:next w:val="6"/>
    <w:link w:val="33"/>
    <w:qFormat/>
    <w:uiPriority w:val="0"/>
    <w:pPr>
      <w:numPr>
        <w:ilvl w:val="2"/>
        <w:numId w:val="1"/>
      </w:numPr>
      <w:spacing w:before="400" w:after="200" w:line="360" w:lineRule="auto"/>
      <w:outlineLvl w:val="2"/>
    </w:pPr>
    <w:rPr>
      <w:rFonts w:ascii="宋体" w:hAnsi="宋体"/>
      <w:b/>
      <w:kern w:val="0"/>
      <w:sz w:val="24"/>
      <w:szCs w:val="20"/>
    </w:rPr>
  </w:style>
  <w:style w:type="paragraph" w:styleId="8">
    <w:name w:val="heading 4"/>
    <w:basedOn w:val="1"/>
    <w:next w:val="6"/>
    <w:link w:val="34"/>
    <w:qFormat/>
    <w:uiPriority w:val="0"/>
    <w:pPr>
      <w:numPr>
        <w:ilvl w:val="3"/>
        <w:numId w:val="1"/>
      </w:numPr>
      <w:spacing w:beforeLines="50" w:after="60" w:line="360" w:lineRule="auto"/>
      <w:outlineLvl w:val="3"/>
    </w:pPr>
    <w:rPr>
      <w:rFonts w:ascii="Times New Roman" w:hAnsi="Times New Roman"/>
      <w:b/>
      <w:sz w:val="24"/>
      <w:szCs w:val="20"/>
    </w:rPr>
  </w:style>
  <w:style w:type="paragraph" w:styleId="9">
    <w:name w:val="heading 5"/>
    <w:basedOn w:val="1"/>
    <w:next w:val="6"/>
    <w:link w:val="36"/>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10">
    <w:name w:val="heading 6"/>
    <w:basedOn w:val="1"/>
    <w:next w:val="6"/>
    <w:link w:val="38"/>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1">
    <w:name w:val="heading 7"/>
    <w:basedOn w:val="1"/>
    <w:next w:val="6"/>
    <w:link w:val="39"/>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2">
    <w:name w:val="heading 8"/>
    <w:basedOn w:val="1"/>
    <w:next w:val="6"/>
    <w:link w:val="40"/>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3">
    <w:name w:val="heading 9"/>
    <w:basedOn w:val="1"/>
    <w:next w:val="1"/>
    <w:link w:val="4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9"/>
    <w:unhideWhenUsed/>
    <w:qFormat/>
    <w:uiPriority w:val="99"/>
    <w:pPr>
      <w:autoSpaceDE w:val="0"/>
      <w:autoSpaceDN w:val="0"/>
      <w:jc w:val="left"/>
    </w:pPr>
    <w:rPr>
      <w:rFonts w:ascii="宋体" w:hAnsi="宋体" w:cs="宋体"/>
      <w:kern w:val="0"/>
      <w:sz w:val="24"/>
    </w:rPr>
  </w:style>
  <w:style w:type="paragraph" w:styleId="3">
    <w:name w:val="List Bullet 5"/>
    <w:basedOn w:val="1"/>
    <w:unhideWhenUsed/>
    <w:qFormat/>
    <w:uiPriority w:val="99"/>
    <w:pPr>
      <w:numPr>
        <w:ilvl w:val="0"/>
        <w:numId w:val="2"/>
      </w:numPr>
    </w:pPr>
  </w:style>
  <w:style w:type="paragraph" w:styleId="6">
    <w:name w:val="Normal Indent"/>
    <w:basedOn w:val="1"/>
    <w:unhideWhenUsed/>
    <w:qFormat/>
    <w:uiPriority w:val="99"/>
    <w:pPr>
      <w:spacing w:before="400" w:after="200"/>
      <w:ind w:left="567" w:firstLine="420" w:firstLineChars="200"/>
    </w:pPr>
    <w:rPr>
      <w:rFonts w:ascii="Times New Roman" w:hAnsi="Times New Roman"/>
    </w:rPr>
  </w:style>
  <w:style w:type="paragraph" w:styleId="14">
    <w:name w:val="caption"/>
    <w:basedOn w:val="1"/>
    <w:next w:val="1"/>
    <w:qFormat/>
    <w:uiPriority w:val="0"/>
    <w:pPr>
      <w:spacing w:before="152" w:after="160"/>
      <w:ind w:left="567" w:hanging="567"/>
    </w:pPr>
    <w:rPr>
      <w:rFonts w:ascii="Arial" w:hAnsi="Arial" w:eastAsia="黑体" w:cs="Arial"/>
      <w:sz w:val="20"/>
      <w:szCs w:val="20"/>
    </w:rPr>
  </w:style>
  <w:style w:type="paragraph" w:styleId="15">
    <w:name w:val="Document Map"/>
    <w:basedOn w:val="1"/>
    <w:link w:val="54"/>
    <w:unhideWhenUsed/>
    <w:qFormat/>
    <w:uiPriority w:val="99"/>
    <w:rPr>
      <w:rFonts w:ascii="宋体"/>
      <w:sz w:val="18"/>
      <w:szCs w:val="18"/>
    </w:rPr>
  </w:style>
  <w:style w:type="paragraph" w:styleId="16">
    <w:name w:val="Body Text Indent"/>
    <w:basedOn w:val="1"/>
    <w:qFormat/>
    <w:uiPriority w:val="0"/>
    <w:pPr>
      <w:ind w:firstLine="480"/>
    </w:pPr>
    <w:rPr>
      <w:sz w:val="24"/>
    </w:rPr>
  </w:style>
  <w:style w:type="paragraph" w:styleId="17">
    <w:name w:val="toc 5"/>
    <w:basedOn w:val="1"/>
    <w:next w:val="1"/>
    <w:qFormat/>
    <w:uiPriority w:val="0"/>
    <w:pPr>
      <w:ind w:left="1680" w:leftChars="800"/>
    </w:pPr>
  </w:style>
  <w:style w:type="paragraph" w:styleId="18">
    <w:name w:val="Balloon Text"/>
    <w:basedOn w:val="1"/>
    <w:link w:val="55"/>
    <w:unhideWhenUsed/>
    <w:qFormat/>
    <w:uiPriority w:val="99"/>
    <w:rPr>
      <w:sz w:val="18"/>
      <w:szCs w:val="18"/>
    </w:rPr>
  </w:style>
  <w:style w:type="paragraph" w:styleId="19">
    <w:name w:val="footer"/>
    <w:basedOn w:val="1"/>
    <w:link w:val="48"/>
    <w:qFormat/>
    <w:uiPriority w:val="0"/>
    <w:pPr>
      <w:tabs>
        <w:tab w:val="center" w:pos="4153"/>
        <w:tab w:val="right" w:pos="8306"/>
      </w:tabs>
      <w:snapToGrid w:val="0"/>
      <w:jc w:val="left"/>
    </w:pPr>
    <w:rPr>
      <w:sz w:val="18"/>
      <w:szCs w:val="18"/>
    </w:rPr>
  </w:style>
  <w:style w:type="paragraph" w:styleId="20">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3"/>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2">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3">
    <w:name w:val="Title"/>
    <w:basedOn w:val="1"/>
    <w:link w:val="42"/>
    <w:qFormat/>
    <w:uiPriority w:val="0"/>
    <w:pPr>
      <w:spacing w:before="240" w:after="60"/>
      <w:ind w:left="567" w:hanging="567"/>
      <w:jc w:val="center"/>
      <w:outlineLvl w:val="0"/>
    </w:pPr>
    <w:rPr>
      <w:rFonts w:ascii="Arial" w:hAnsi="Arial" w:cs="Arial"/>
      <w:b/>
      <w:bCs/>
      <w:sz w:val="32"/>
      <w:szCs w:val="32"/>
    </w:rPr>
  </w:style>
  <w:style w:type="character" w:styleId="26">
    <w:name w:val="Strong"/>
    <w:qFormat/>
    <w:uiPriority w:val="0"/>
    <w:rPr>
      <w:b/>
      <w:bCs/>
    </w:rPr>
  </w:style>
  <w:style w:type="character" w:styleId="27">
    <w:name w:val="page number"/>
    <w:qFormat/>
    <w:uiPriority w:val="0"/>
  </w:style>
  <w:style w:type="character" w:styleId="28">
    <w:name w:val="Emphasis"/>
    <w:qFormat/>
    <w:uiPriority w:val="0"/>
    <w:rPr>
      <w:i/>
      <w:iCs/>
    </w:rPr>
  </w:style>
  <w:style w:type="paragraph" w:customStyle="1" w:styleId="29">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1">
    <w:name w:val="标题 1 Char"/>
    <w:basedOn w:val="25"/>
    <w:link w:val="4"/>
    <w:qFormat/>
    <w:uiPriority w:val="0"/>
    <w:rPr>
      <w:b/>
      <w:kern w:val="44"/>
      <w:sz w:val="32"/>
    </w:rPr>
  </w:style>
  <w:style w:type="character" w:customStyle="1" w:styleId="32">
    <w:name w:val="标题 2 Char"/>
    <w:basedOn w:val="25"/>
    <w:link w:val="5"/>
    <w:qFormat/>
    <w:uiPriority w:val="0"/>
    <w:rPr>
      <w:b/>
      <w:kern w:val="2"/>
      <w:sz w:val="32"/>
    </w:rPr>
  </w:style>
  <w:style w:type="character" w:customStyle="1" w:styleId="33">
    <w:name w:val="标题 3 Char"/>
    <w:basedOn w:val="25"/>
    <w:link w:val="7"/>
    <w:qFormat/>
    <w:uiPriority w:val="0"/>
    <w:rPr>
      <w:rFonts w:ascii="宋体" w:hAnsi="宋体"/>
      <w:b/>
      <w:sz w:val="24"/>
    </w:rPr>
  </w:style>
  <w:style w:type="character" w:customStyle="1" w:styleId="34">
    <w:name w:val="标题 4 Char"/>
    <w:basedOn w:val="25"/>
    <w:link w:val="8"/>
    <w:qFormat/>
    <w:uiPriority w:val="0"/>
    <w:rPr>
      <w:b/>
      <w:kern w:val="2"/>
      <w:sz w:val="24"/>
    </w:rPr>
  </w:style>
  <w:style w:type="character" w:customStyle="1" w:styleId="35">
    <w:name w:val="标题 4 Char2"/>
    <w:qFormat/>
    <w:uiPriority w:val="0"/>
    <w:rPr>
      <w:rFonts w:eastAsia="宋体"/>
      <w:b/>
      <w:kern w:val="2"/>
      <w:sz w:val="24"/>
      <w:lang w:val="en-US" w:eastAsia="zh-CN" w:bidi="ar-SA"/>
    </w:rPr>
  </w:style>
  <w:style w:type="character" w:customStyle="1" w:styleId="36">
    <w:name w:val="标题 5 Char"/>
    <w:basedOn w:val="25"/>
    <w:link w:val="9"/>
    <w:qFormat/>
    <w:uiPriority w:val="0"/>
    <w:rPr>
      <w:b/>
      <w:kern w:val="2"/>
      <w:sz w:val="24"/>
    </w:rPr>
  </w:style>
  <w:style w:type="character" w:customStyle="1" w:styleId="37">
    <w:name w:val="标题 5 Char2"/>
    <w:qFormat/>
    <w:uiPriority w:val="0"/>
    <w:rPr>
      <w:rFonts w:eastAsia="宋体"/>
      <w:b/>
      <w:kern w:val="2"/>
      <w:sz w:val="24"/>
      <w:lang w:val="en-US" w:eastAsia="zh-CN" w:bidi="ar-SA"/>
    </w:rPr>
  </w:style>
  <w:style w:type="character" w:customStyle="1" w:styleId="38">
    <w:name w:val="标题 6 Char"/>
    <w:basedOn w:val="25"/>
    <w:link w:val="10"/>
    <w:qFormat/>
    <w:uiPriority w:val="0"/>
    <w:rPr>
      <w:rFonts w:ascii="宋体"/>
      <w:kern w:val="2"/>
      <w:sz w:val="24"/>
    </w:rPr>
  </w:style>
  <w:style w:type="character" w:customStyle="1" w:styleId="39">
    <w:name w:val="标题 7 Char"/>
    <w:basedOn w:val="25"/>
    <w:link w:val="11"/>
    <w:qFormat/>
    <w:uiPriority w:val="0"/>
    <w:rPr>
      <w:color w:val="008000"/>
      <w:kern w:val="2"/>
      <w:sz w:val="28"/>
    </w:rPr>
  </w:style>
  <w:style w:type="character" w:customStyle="1" w:styleId="40">
    <w:name w:val="标题 8 Char"/>
    <w:basedOn w:val="25"/>
    <w:link w:val="12"/>
    <w:qFormat/>
    <w:uiPriority w:val="0"/>
    <w:rPr>
      <w:color w:val="008000"/>
      <w:kern w:val="2"/>
      <w:sz w:val="28"/>
    </w:rPr>
  </w:style>
  <w:style w:type="character" w:customStyle="1" w:styleId="41">
    <w:name w:val="标题 9 Char"/>
    <w:basedOn w:val="25"/>
    <w:link w:val="13"/>
    <w:qFormat/>
    <w:uiPriority w:val="0"/>
    <w:rPr>
      <w:rFonts w:ascii="Arial" w:hAnsi="Arial" w:eastAsia="黑体"/>
      <w:sz w:val="24"/>
    </w:rPr>
  </w:style>
  <w:style w:type="character" w:customStyle="1" w:styleId="42">
    <w:name w:val="标题 Char"/>
    <w:basedOn w:val="25"/>
    <w:link w:val="23"/>
    <w:qFormat/>
    <w:uiPriority w:val="0"/>
    <w:rPr>
      <w:rFonts w:ascii="Arial" w:hAnsi="Arial" w:cs="Arial"/>
      <w:b/>
      <w:bCs/>
      <w:kern w:val="2"/>
      <w:sz w:val="32"/>
      <w:szCs w:val="32"/>
    </w:rPr>
  </w:style>
  <w:style w:type="character" w:customStyle="1" w:styleId="43">
    <w:name w:val="副标题 Char"/>
    <w:basedOn w:val="25"/>
    <w:link w:val="21"/>
    <w:qFormat/>
    <w:uiPriority w:val="0"/>
    <w:rPr>
      <w:rFonts w:ascii="Arial" w:hAnsi="Arial" w:cs="Arial"/>
      <w:b/>
      <w:bCs/>
      <w:kern w:val="28"/>
      <w:sz w:val="32"/>
      <w:szCs w:val="32"/>
    </w:rPr>
  </w:style>
  <w:style w:type="paragraph" w:customStyle="1" w:styleId="44">
    <w:name w:val="列表段落1"/>
    <w:basedOn w:val="1"/>
    <w:qFormat/>
    <w:uiPriority w:val="0"/>
    <w:pPr>
      <w:spacing w:before="400" w:after="200"/>
      <w:ind w:left="567" w:firstLine="420" w:firstLineChars="200"/>
    </w:pPr>
    <w:rPr>
      <w:rFonts w:ascii="Times New Roman" w:hAnsi="Times New Roman"/>
    </w:rPr>
  </w:style>
  <w:style w:type="paragraph" w:customStyle="1" w:styleId="45">
    <w:name w:val="君邦正文"/>
    <w:link w:val="46"/>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6">
    <w:name w:val="君邦正文 Char2"/>
    <w:link w:val="45"/>
    <w:qFormat/>
    <w:uiPriority w:val="0"/>
    <w:rPr>
      <w:bCs/>
      <w:snapToGrid w:val="0"/>
      <w:sz w:val="24"/>
    </w:rPr>
  </w:style>
  <w:style w:type="character" w:customStyle="1" w:styleId="47">
    <w:name w:val="页眉 Char"/>
    <w:basedOn w:val="25"/>
    <w:link w:val="20"/>
    <w:qFormat/>
    <w:uiPriority w:val="0"/>
    <w:rPr>
      <w:rFonts w:ascii="Calibri" w:hAnsi="Calibri"/>
      <w:kern w:val="2"/>
      <w:sz w:val="18"/>
      <w:szCs w:val="18"/>
    </w:rPr>
  </w:style>
  <w:style w:type="character" w:customStyle="1" w:styleId="48">
    <w:name w:val="页脚 Char"/>
    <w:basedOn w:val="25"/>
    <w:link w:val="19"/>
    <w:qFormat/>
    <w:uiPriority w:val="0"/>
    <w:rPr>
      <w:rFonts w:ascii="Calibri" w:hAnsi="Calibri"/>
      <w:kern w:val="2"/>
      <w:sz w:val="18"/>
      <w:szCs w:val="18"/>
    </w:rPr>
  </w:style>
  <w:style w:type="paragraph" w:customStyle="1" w:styleId="49">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0">
    <w:name w:val="表内字体"/>
    <w:basedOn w:val="1"/>
    <w:next w:val="45"/>
    <w:link w:val="51"/>
    <w:qFormat/>
    <w:uiPriority w:val="0"/>
    <w:pPr>
      <w:adjustRightInd w:val="0"/>
      <w:snapToGrid w:val="0"/>
      <w:jc w:val="center"/>
      <w:textAlignment w:val="baseline"/>
    </w:pPr>
    <w:rPr>
      <w:rFonts w:ascii="Times New Roman" w:hAnsi="Times New Roman"/>
      <w:kern w:val="0"/>
      <w:sz w:val="18"/>
      <w:szCs w:val="18"/>
    </w:rPr>
  </w:style>
  <w:style w:type="character" w:customStyle="1" w:styleId="51">
    <w:name w:val="表内字体 Char"/>
    <w:link w:val="50"/>
    <w:qFormat/>
    <w:locked/>
    <w:uiPriority w:val="0"/>
    <w:rPr>
      <w:sz w:val="18"/>
      <w:szCs w:val="18"/>
    </w:rPr>
  </w:style>
  <w:style w:type="character" w:customStyle="1" w:styleId="52">
    <w:name w:val="表内格式 Char1"/>
    <w:link w:val="53"/>
    <w:qFormat/>
    <w:locked/>
    <w:uiPriority w:val="0"/>
    <w:rPr>
      <w:kern w:val="2"/>
      <w:sz w:val="18"/>
    </w:rPr>
  </w:style>
  <w:style w:type="paragraph" w:customStyle="1" w:styleId="53">
    <w:name w:val="表内格式"/>
    <w:basedOn w:val="1"/>
    <w:link w:val="52"/>
    <w:qFormat/>
    <w:uiPriority w:val="0"/>
    <w:pPr>
      <w:jc w:val="center"/>
    </w:pPr>
    <w:rPr>
      <w:rFonts w:ascii="Times New Roman" w:hAnsi="Times New Roman"/>
      <w:sz w:val="18"/>
      <w:szCs w:val="20"/>
    </w:rPr>
  </w:style>
  <w:style w:type="character" w:customStyle="1" w:styleId="54">
    <w:name w:val="文档结构图 Char"/>
    <w:basedOn w:val="25"/>
    <w:link w:val="15"/>
    <w:semiHidden/>
    <w:qFormat/>
    <w:uiPriority w:val="99"/>
    <w:rPr>
      <w:rFonts w:ascii="宋体" w:hAnsi="Calibri"/>
      <w:kern w:val="2"/>
      <w:sz w:val="18"/>
      <w:szCs w:val="18"/>
    </w:rPr>
  </w:style>
  <w:style w:type="character" w:customStyle="1" w:styleId="55">
    <w:name w:val="批注框文本 Char"/>
    <w:basedOn w:val="25"/>
    <w:link w:val="18"/>
    <w:semiHidden/>
    <w:qFormat/>
    <w:uiPriority w:val="99"/>
    <w:rPr>
      <w:rFonts w:ascii="Calibri" w:hAnsi="Calibri"/>
      <w:kern w:val="2"/>
      <w:sz w:val="18"/>
      <w:szCs w:val="18"/>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8">
    <w:name w:val="正文2"/>
    <w:qFormat/>
    <w:uiPriority w:val="0"/>
    <w:pPr>
      <w:jc w:val="both"/>
    </w:pPr>
    <w:rPr>
      <w:rFonts w:ascii="Calibri" w:hAnsi="Calibri" w:eastAsia="宋体" w:cs="Calibri"/>
      <w:kern w:val="2"/>
      <w:sz w:val="21"/>
      <w:szCs w:val="21"/>
      <w:lang w:val="en-US" w:eastAsia="zh-CN" w:bidi="ar-SA"/>
    </w:rPr>
  </w:style>
  <w:style w:type="character" w:customStyle="1" w:styleId="59">
    <w:name w:val="正文文本 Char"/>
    <w:basedOn w:val="25"/>
    <w:link w:val="2"/>
    <w:qFormat/>
    <w:uiPriority w:val="99"/>
    <w:rPr>
      <w:rFonts w:ascii="宋体" w:hAnsi="宋体" w:cs="宋体"/>
      <w:sz w:val="24"/>
      <w:szCs w:val="24"/>
    </w:rPr>
  </w:style>
  <w:style w:type="paragraph" w:customStyle="1" w:styleId="60">
    <w:name w:val="Table Paragraph"/>
    <w:basedOn w:val="1"/>
    <w:qFormat/>
    <w:uiPriority w:val="0"/>
    <w:pPr>
      <w:autoSpaceDE w:val="0"/>
      <w:autoSpaceDN w:val="0"/>
      <w:jc w:val="center"/>
    </w:pPr>
    <w:rPr>
      <w:rFonts w:ascii="宋体" w:hAnsi="宋体" w:cs="宋体"/>
      <w:kern w:val="0"/>
      <w:sz w:val="22"/>
      <w:szCs w:val="22"/>
    </w:rPr>
  </w:style>
  <w:style w:type="paragraph" w:customStyle="1" w:styleId="61">
    <w:name w:val="1-正文"/>
    <w:basedOn w:val="1"/>
    <w:qFormat/>
    <w:uiPriority w:val="0"/>
    <w:pPr>
      <w:spacing w:after="60"/>
      <w:ind w:firstLine="200"/>
    </w:pPr>
  </w:style>
  <w:style w:type="paragraph" w:customStyle="1" w:styleId="62">
    <w:name w:val="正文小四"/>
    <w:basedOn w:val="1"/>
    <w:qFormat/>
    <w:uiPriority w:val="0"/>
    <w:pPr>
      <w:ind w:firstLine="200" w:firstLineChars="200"/>
    </w:pPr>
  </w:style>
  <w:style w:type="paragraph" w:customStyle="1" w:styleId="63">
    <w:name w:val="列出段落1"/>
    <w:basedOn w:val="1"/>
    <w:qFormat/>
    <w:uiPriority w:val="99"/>
    <w:pPr>
      <w:ind w:firstLine="420" w:firstLineChars="200"/>
    </w:pPr>
  </w:style>
  <w:style w:type="paragraph" w:customStyle="1" w:styleId="64">
    <w:name w:val="报告表正文"/>
    <w:basedOn w:val="1"/>
    <w:qFormat/>
    <w:uiPriority w:val="0"/>
    <w:pPr>
      <w:spacing w:line="480" w:lineRule="atLeast"/>
      <w:ind w:firstLine="960" w:firstLineChars="200"/>
    </w:pPr>
    <w:rPr>
      <w:rFonts w:hint="eastAsia"/>
      <w:sz w:val="24"/>
    </w:rPr>
  </w:style>
  <w:style w:type="paragraph" w:customStyle="1" w:styleId="65">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1753</Words>
  <Characters>1831</Characters>
  <Lines>2</Lines>
  <Paragraphs>5</Paragraphs>
  <TotalTime>23</TotalTime>
  <ScaleCrop>false</ScaleCrop>
  <LinksUpToDate>false</LinksUpToDate>
  <CharactersWithSpaces>1838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dcterms:modified xsi:type="dcterms:W3CDTF">2022-04-06T09:49:19Z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B348355D12754BC9B41A0EF17C1DAAEF</vt:lpwstr>
  </property>
</Properties>
</file>